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57C" w:rsidRPr="00960720" w:rsidRDefault="0007357C" w:rsidP="0007357C">
      <w:pPr>
        <w:ind w:firstLine="360"/>
        <w:rPr>
          <w:rFonts w:ascii="Arial" w:hAnsi="Arial"/>
          <w:sz w:val="20"/>
          <w:szCs w:val="20"/>
        </w:rPr>
      </w:pPr>
      <w:r w:rsidRPr="00960720">
        <w:rPr>
          <w:rFonts w:ascii="Arial" w:hAnsi="Arial"/>
          <w:sz w:val="20"/>
          <w:szCs w:val="20"/>
        </w:rPr>
        <w:t>Projekt řeší návrh zdravotechniky ( vnitřní kanalizaci, vnitřní rozvody vody</w:t>
      </w:r>
      <w:r w:rsidR="00026562">
        <w:rPr>
          <w:rFonts w:ascii="Arial" w:hAnsi="Arial"/>
          <w:sz w:val="20"/>
          <w:szCs w:val="20"/>
        </w:rPr>
        <w:t>) a</w:t>
      </w:r>
      <w:r>
        <w:rPr>
          <w:rFonts w:ascii="Arial" w:hAnsi="Arial"/>
          <w:sz w:val="20"/>
          <w:szCs w:val="20"/>
        </w:rPr>
        <w:t xml:space="preserve"> </w:t>
      </w:r>
      <w:r w:rsidR="00026562">
        <w:rPr>
          <w:rFonts w:ascii="Arial" w:hAnsi="Arial"/>
          <w:sz w:val="20"/>
          <w:szCs w:val="20"/>
        </w:rPr>
        <w:t xml:space="preserve">úpravy </w:t>
      </w:r>
      <w:proofErr w:type="spellStart"/>
      <w:r w:rsidR="00026562">
        <w:rPr>
          <w:rFonts w:ascii="Arial" w:hAnsi="Arial"/>
          <w:sz w:val="20"/>
          <w:szCs w:val="20"/>
        </w:rPr>
        <w:t>plynoinstalace</w:t>
      </w:r>
      <w:proofErr w:type="spellEnd"/>
      <w:r w:rsidRPr="00960720">
        <w:rPr>
          <w:rFonts w:ascii="Arial" w:hAnsi="Arial"/>
          <w:sz w:val="20"/>
          <w:szCs w:val="20"/>
        </w:rPr>
        <w:t xml:space="preserve"> v rekonstruovan</w:t>
      </w:r>
      <w:r>
        <w:rPr>
          <w:rFonts w:ascii="Arial" w:hAnsi="Arial"/>
          <w:sz w:val="20"/>
          <w:szCs w:val="20"/>
        </w:rPr>
        <w:t xml:space="preserve">é odborné učebně a kabinetu chemie </w:t>
      </w:r>
      <w:r w:rsidRPr="005E7EDD">
        <w:rPr>
          <w:rFonts w:ascii="Arial" w:hAnsi="Arial"/>
          <w:sz w:val="20"/>
          <w:szCs w:val="20"/>
        </w:rPr>
        <w:t>v</w:t>
      </w:r>
      <w:r w:rsidR="005E7EDD" w:rsidRPr="005E7EDD">
        <w:rPr>
          <w:rFonts w:ascii="Arial" w:hAnsi="Arial"/>
          <w:sz w:val="20"/>
          <w:szCs w:val="20"/>
        </w:rPr>
        <w:t>e</w:t>
      </w:r>
      <w:r w:rsidRPr="005E7EDD">
        <w:rPr>
          <w:rFonts w:ascii="Arial" w:hAnsi="Arial"/>
          <w:sz w:val="20"/>
          <w:szCs w:val="20"/>
        </w:rPr>
        <w:t xml:space="preserve"> 2.NP</w:t>
      </w:r>
      <w:r>
        <w:rPr>
          <w:rFonts w:ascii="Arial" w:hAnsi="Arial"/>
          <w:sz w:val="20"/>
          <w:szCs w:val="20"/>
        </w:rPr>
        <w:t xml:space="preserve"> objektu</w:t>
      </w:r>
      <w:r w:rsidR="00026562">
        <w:rPr>
          <w:rFonts w:ascii="Arial" w:hAnsi="Arial"/>
          <w:sz w:val="20"/>
          <w:szCs w:val="20"/>
        </w:rPr>
        <w:t xml:space="preserve"> ZŠ </w:t>
      </w:r>
      <w:r w:rsidR="000D2D04">
        <w:rPr>
          <w:rFonts w:ascii="Arial" w:hAnsi="Arial"/>
          <w:sz w:val="20"/>
          <w:szCs w:val="20"/>
        </w:rPr>
        <w:t>Vyhlídka</w:t>
      </w:r>
      <w:r>
        <w:rPr>
          <w:rFonts w:ascii="Arial" w:hAnsi="Arial"/>
          <w:sz w:val="20"/>
          <w:szCs w:val="20"/>
        </w:rPr>
        <w:t>.</w:t>
      </w:r>
    </w:p>
    <w:p w:rsidR="0007357C" w:rsidRPr="00960720" w:rsidRDefault="0007357C" w:rsidP="0007357C">
      <w:pPr>
        <w:ind w:firstLine="360"/>
        <w:rPr>
          <w:rFonts w:ascii="Arial" w:hAnsi="Arial"/>
          <w:sz w:val="20"/>
          <w:szCs w:val="20"/>
        </w:rPr>
      </w:pPr>
    </w:p>
    <w:p w:rsidR="0007357C" w:rsidRPr="00960720" w:rsidRDefault="0007357C" w:rsidP="0007357C">
      <w:pPr>
        <w:rPr>
          <w:rFonts w:ascii="Arial" w:hAnsi="Arial"/>
          <w:i/>
          <w:sz w:val="22"/>
        </w:rPr>
      </w:pPr>
      <w:r w:rsidRPr="00960720">
        <w:rPr>
          <w:rFonts w:ascii="Arial" w:hAnsi="Arial"/>
          <w:i/>
          <w:sz w:val="22"/>
        </w:rPr>
        <w:t>Projekt je zpracován v rozsahu pro  DSP.</w:t>
      </w:r>
    </w:p>
    <w:p w:rsidR="0007357C" w:rsidRPr="00960720" w:rsidRDefault="0007357C" w:rsidP="0007357C">
      <w:pPr>
        <w:rPr>
          <w:rFonts w:ascii="Arial" w:hAnsi="Arial"/>
          <w:i/>
          <w:sz w:val="22"/>
        </w:rPr>
      </w:pPr>
    </w:p>
    <w:p w:rsidR="0007357C" w:rsidRPr="00960720" w:rsidRDefault="0007357C" w:rsidP="0007357C">
      <w:pPr>
        <w:ind w:firstLine="360"/>
        <w:rPr>
          <w:rFonts w:ascii="Arial" w:hAnsi="Arial"/>
          <w:sz w:val="20"/>
          <w:szCs w:val="20"/>
        </w:rPr>
      </w:pPr>
      <w:r w:rsidRPr="00960720">
        <w:rPr>
          <w:rFonts w:ascii="Arial" w:hAnsi="Arial"/>
          <w:sz w:val="20"/>
          <w:szCs w:val="20"/>
        </w:rPr>
        <w:t>Podkladem pro zpracování projektu byly:</w:t>
      </w:r>
    </w:p>
    <w:p w:rsidR="0007357C" w:rsidRPr="00960720" w:rsidRDefault="0007357C" w:rsidP="0007357C">
      <w:pPr>
        <w:rPr>
          <w:rFonts w:ascii="Arial" w:hAnsi="Arial"/>
          <w:b/>
          <w:sz w:val="20"/>
          <w:szCs w:val="20"/>
        </w:rPr>
      </w:pPr>
    </w:p>
    <w:p w:rsidR="0007357C" w:rsidRPr="00960720" w:rsidRDefault="0007357C" w:rsidP="0007357C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960720">
        <w:rPr>
          <w:rFonts w:ascii="Arial" w:hAnsi="Arial"/>
          <w:sz w:val="20"/>
          <w:szCs w:val="20"/>
        </w:rPr>
        <w:t>podklady stavební části</w:t>
      </w:r>
    </w:p>
    <w:p w:rsidR="0007357C" w:rsidRPr="00960720" w:rsidRDefault="0007357C" w:rsidP="0007357C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960720">
        <w:rPr>
          <w:rFonts w:ascii="Arial" w:hAnsi="Arial"/>
          <w:sz w:val="20"/>
          <w:szCs w:val="20"/>
        </w:rPr>
        <w:t>požadavky investora</w:t>
      </w:r>
    </w:p>
    <w:p w:rsidR="0007357C" w:rsidRPr="00960720" w:rsidRDefault="0007357C" w:rsidP="0007357C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960720">
        <w:rPr>
          <w:rFonts w:ascii="Arial" w:hAnsi="Arial"/>
          <w:sz w:val="20"/>
          <w:szCs w:val="20"/>
        </w:rPr>
        <w:t>požadavky ostatních profesí</w:t>
      </w:r>
    </w:p>
    <w:p w:rsidR="0007357C" w:rsidRPr="00960720" w:rsidRDefault="0007357C" w:rsidP="0007357C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960720">
        <w:rPr>
          <w:rFonts w:ascii="Arial" w:hAnsi="Arial"/>
          <w:sz w:val="20"/>
          <w:szCs w:val="20"/>
        </w:rPr>
        <w:t>platné ČSN a souvisící předpisy</w:t>
      </w:r>
    </w:p>
    <w:p w:rsidR="0007357C" w:rsidRPr="00960720" w:rsidRDefault="0007357C" w:rsidP="0007357C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960720">
        <w:rPr>
          <w:rFonts w:ascii="Arial" w:hAnsi="Arial"/>
          <w:sz w:val="20"/>
          <w:szCs w:val="20"/>
        </w:rPr>
        <w:t>prohlídka na místě samém</w:t>
      </w:r>
    </w:p>
    <w:p w:rsidR="0007357C" w:rsidRPr="00960720" w:rsidRDefault="0007357C" w:rsidP="0007357C">
      <w:pPr>
        <w:rPr>
          <w:rFonts w:ascii="Arial" w:hAnsi="Arial"/>
          <w:sz w:val="20"/>
          <w:szCs w:val="20"/>
        </w:rPr>
      </w:pPr>
    </w:p>
    <w:p w:rsidR="0007357C" w:rsidRPr="00960720" w:rsidRDefault="0007357C" w:rsidP="0007357C">
      <w:pPr>
        <w:pStyle w:val="Nadpis1"/>
        <w:numPr>
          <w:ilvl w:val="0"/>
          <w:numId w:val="0"/>
        </w:numPr>
        <w:rPr>
          <w:szCs w:val="24"/>
        </w:rPr>
      </w:pPr>
      <w:bookmarkStart w:id="0" w:name="_Toc120471725"/>
      <w:r w:rsidRPr="00960720">
        <w:rPr>
          <w:szCs w:val="24"/>
        </w:rPr>
        <w:t>Technické řešení</w:t>
      </w:r>
      <w:bookmarkEnd w:id="0"/>
    </w:p>
    <w:p w:rsidR="000D2D04" w:rsidRDefault="000D2D04" w:rsidP="0007357C">
      <w:pPr>
        <w:pStyle w:val="Nadpis3"/>
        <w:numPr>
          <w:ilvl w:val="0"/>
          <w:numId w:val="0"/>
        </w:numPr>
        <w:rPr>
          <w:sz w:val="22"/>
          <w:szCs w:val="22"/>
        </w:rPr>
      </w:pPr>
      <w:bookmarkStart w:id="1" w:name="_Toc120471727"/>
      <w:r>
        <w:rPr>
          <w:sz w:val="22"/>
          <w:szCs w:val="22"/>
        </w:rPr>
        <w:t>Stávající stav</w:t>
      </w:r>
    </w:p>
    <w:p w:rsidR="00354BE8" w:rsidRDefault="000D2D04" w:rsidP="00354BE8">
      <w:pPr>
        <w:pStyle w:val="Nadpis3"/>
        <w:numPr>
          <w:ilvl w:val="0"/>
          <w:numId w:val="0"/>
        </w:numPr>
        <w:ind w:firstLine="426"/>
        <w:rPr>
          <w:b w:val="0"/>
          <w:bCs w:val="0"/>
          <w:sz w:val="20"/>
          <w:szCs w:val="20"/>
        </w:rPr>
      </w:pPr>
      <w:r w:rsidRPr="00354BE8">
        <w:rPr>
          <w:b w:val="0"/>
          <w:bCs w:val="0"/>
          <w:sz w:val="20"/>
          <w:szCs w:val="20"/>
        </w:rPr>
        <w:t>Veškeré rozvody vody</w:t>
      </w:r>
      <w:r w:rsidR="00354BE8">
        <w:rPr>
          <w:b w:val="0"/>
          <w:bCs w:val="0"/>
          <w:sz w:val="20"/>
          <w:szCs w:val="20"/>
        </w:rPr>
        <w:t xml:space="preserve">, kanalizace a </w:t>
      </w:r>
      <w:proofErr w:type="spellStart"/>
      <w:r w:rsidR="00354BE8">
        <w:rPr>
          <w:b w:val="0"/>
          <w:bCs w:val="0"/>
          <w:sz w:val="20"/>
          <w:szCs w:val="20"/>
        </w:rPr>
        <w:t>plynoinstalace</w:t>
      </w:r>
      <w:proofErr w:type="spellEnd"/>
      <w:r w:rsidR="00354BE8">
        <w:rPr>
          <w:b w:val="0"/>
          <w:bCs w:val="0"/>
          <w:sz w:val="20"/>
          <w:szCs w:val="20"/>
        </w:rPr>
        <w:t xml:space="preserve"> budou až po </w:t>
      </w:r>
      <w:proofErr w:type="spellStart"/>
      <w:r w:rsidR="00354BE8">
        <w:rPr>
          <w:b w:val="0"/>
          <w:bCs w:val="0"/>
          <w:sz w:val="20"/>
          <w:szCs w:val="20"/>
        </w:rPr>
        <w:t>napojovací</w:t>
      </w:r>
      <w:proofErr w:type="spellEnd"/>
      <w:r w:rsidR="00354BE8">
        <w:rPr>
          <w:b w:val="0"/>
          <w:bCs w:val="0"/>
          <w:sz w:val="20"/>
          <w:szCs w:val="20"/>
        </w:rPr>
        <w:t xml:space="preserve"> místa jednotlivých médií demontovány. Zvýšený stupeň katedry bude rovněž demontován a po provedení instalací bude znovu proveden</w:t>
      </w:r>
      <w:r w:rsidR="005E7EDD">
        <w:rPr>
          <w:b w:val="0"/>
          <w:bCs w:val="0"/>
          <w:sz w:val="20"/>
          <w:szCs w:val="20"/>
        </w:rPr>
        <w:t xml:space="preserve"> ale </w:t>
      </w:r>
      <w:r w:rsidR="00354BE8">
        <w:rPr>
          <w:b w:val="0"/>
          <w:bCs w:val="0"/>
          <w:sz w:val="20"/>
          <w:szCs w:val="20"/>
        </w:rPr>
        <w:t xml:space="preserve"> na úrovni +187mm.</w:t>
      </w:r>
    </w:p>
    <w:p w:rsidR="0007357C" w:rsidRPr="00960720" w:rsidRDefault="0007357C" w:rsidP="0007357C">
      <w:pPr>
        <w:pStyle w:val="Nadpis3"/>
        <w:numPr>
          <w:ilvl w:val="0"/>
          <w:numId w:val="0"/>
        </w:numPr>
        <w:rPr>
          <w:sz w:val="22"/>
          <w:szCs w:val="22"/>
        </w:rPr>
      </w:pPr>
      <w:r w:rsidRPr="00960720">
        <w:rPr>
          <w:sz w:val="22"/>
          <w:szCs w:val="22"/>
        </w:rPr>
        <w:t>Kanalizace splašková</w:t>
      </w:r>
      <w:bookmarkEnd w:id="1"/>
    </w:p>
    <w:p w:rsidR="0007357C" w:rsidRPr="00960720" w:rsidRDefault="0007357C" w:rsidP="0007357C"/>
    <w:p w:rsidR="00DB3F19" w:rsidRPr="00026562" w:rsidRDefault="0007357C" w:rsidP="00DB3F19">
      <w:pPr>
        <w:ind w:firstLine="426"/>
        <w:rPr>
          <w:rFonts w:ascii="Arial" w:hAnsi="Arial" w:cs="Arial"/>
          <w:sz w:val="20"/>
          <w:szCs w:val="20"/>
        </w:rPr>
      </w:pPr>
      <w:r w:rsidRPr="00026562">
        <w:rPr>
          <w:rFonts w:ascii="Arial" w:hAnsi="Arial" w:cs="Arial"/>
          <w:sz w:val="20"/>
          <w:szCs w:val="20"/>
        </w:rPr>
        <w:t xml:space="preserve">Řeší napojení odpadních vod z dřezů umístěných v </w:t>
      </w:r>
      <w:r w:rsidR="000D2D04">
        <w:rPr>
          <w:rFonts w:ascii="Arial" w:hAnsi="Arial" w:cs="Arial"/>
          <w:sz w:val="20"/>
          <w:szCs w:val="20"/>
        </w:rPr>
        <w:t>sestavě katedry učebny a žákovského stolu se 3-mi dřezy</w:t>
      </w:r>
      <w:r w:rsidR="00354BE8">
        <w:rPr>
          <w:rFonts w:ascii="Arial" w:hAnsi="Arial" w:cs="Arial"/>
          <w:sz w:val="20"/>
          <w:szCs w:val="20"/>
        </w:rPr>
        <w:t xml:space="preserve">. Dále je řešeno napojení </w:t>
      </w:r>
      <w:r w:rsidR="000D2D04">
        <w:rPr>
          <w:rFonts w:ascii="Arial" w:hAnsi="Arial" w:cs="Arial"/>
          <w:sz w:val="20"/>
          <w:szCs w:val="20"/>
        </w:rPr>
        <w:t xml:space="preserve">vestavěného atypického dřezu v rohu učebny u vstupních dveří. </w:t>
      </w:r>
      <w:r w:rsidR="00354BE8">
        <w:rPr>
          <w:rFonts w:ascii="Arial" w:hAnsi="Arial" w:cs="Arial"/>
          <w:sz w:val="20"/>
          <w:szCs w:val="20"/>
        </w:rPr>
        <w:t xml:space="preserve">Společné připojovací potrubí od dřezů bude </w:t>
      </w:r>
      <w:r w:rsidR="00505DE9" w:rsidRPr="00026562">
        <w:rPr>
          <w:rFonts w:ascii="Arial" w:hAnsi="Arial" w:cs="Arial"/>
          <w:sz w:val="20"/>
          <w:szCs w:val="20"/>
        </w:rPr>
        <w:t xml:space="preserve">vedeno v </w:t>
      </w:r>
      <w:r w:rsidR="00354BE8">
        <w:rPr>
          <w:rFonts w:ascii="Arial" w:hAnsi="Arial" w:cs="Arial"/>
          <w:sz w:val="20"/>
          <w:szCs w:val="20"/>
        </w:rPr>
        <w:t>pultu katedry a napojeno do stávajícího odpadního potrubí vedené v přizdívce u vstupních dveří. Potrubí bude uloženo ve spádu min. 3%.</w:t>
      </w:r>
      <w:r w:rsidR="00505DE9" w:rsidRPr="00026562">
        <w:rPr>
          <w:rFonts w:ascii="Arial" w:hAnsi="Arial" w:cs="Arial"/>
          <w:sz w:val="20"/>
          <w:szCs w:val="20"/>
        </w:rPr>
        <w:t xml:space="preserve"> </w:t>
      </w:r>
      <w:r w:rsidR="001E5E7B" w:rsidRPr="00026562">
        <w:rPr>
          <w:rFonts w:ascii="Arial" w:hAnsi="Arial" w:cs="Arial"/>
          <w:sz w:val="20"/>
          <w:szCs w:val="20"/>
        </w:rPr>
        <w:t xml:space="preserve"> </w:t>
      </w:r>
      <w:r w:rsidR="00505DE9" w:rsidRPr="00026562">
        <w:rPr>
          <w:rFonts w:ascii="Arial" w:hAnsi="Arial" w:cs="Arial"/>
          <w:sz w:val="20"/>
          <w:szCs w:val="20"/>
        </w:rPr>
        <w:t xml:space="preserve">Na nejvyšším místě </w:t>
      </w:r>
      <w:r w:rsidR="001E5E7B" w:rsidRPr="00026562">
        <w:rPr>
          <w:rFonts w:ascii="Arial" w:hAnsi="Arial" w:cs="Arial"/>
          <w:sz w:val="20"/>
          <w:szCs w:val="20"/>
        </w:rPr>
        <w:t xml:space="preserve">bude </w:t>
      </w:r>
      <w:r w:rsidR="00DB3F19">
        <w:rPr>
          <w:rFonts w:ascii="Arial" w:hAnsi="Arial" w:cs="Arial"/>
          <w:sz w:val="20"/>
          <w:szCs w:val="20"/>
        </w:rPr>
        <w:t xml:space="preserve">připojovací </w:t>
      </w:r>
      <w:r w:rsidR="001E5E7B" w:rsidRPr="00026562">
        <w:rPr>
          <w:rFonts w:ascii="Arial" w:hAnsi="Arial" w:cs="Arial"/>
          <w:sz w:val="20"/>
          <w:szCs w:val="20"/>
        </w:rPr>
        <w:t xml:space="preserve">potrubí opatřeno </w:t>
      </w:r>
      <w:proofErr w:type="spellStart"/>
      <w:r w:rsidR="00DB3F19">
        <w:rPr>
          <w:rFonts w:ascii="Arial" w:hAnsi="Arial" w:cs="Arial"/>
          <w:sz w:val="20"/>
          <w:szCs w:val="20"/>
        </w:rPr>
        <w:t>přivzdušňovacím</w:t>
      </w:r>
      <w:proofErr w:type="spellEnd"/>
      <w:r w:rsidR="00DB3F19">
        <w:rPr>
          <w:rFonts w:ascii="Arial" w:hAnsi="Arial" w:cs="Arial"/>
          <w:sz w:val="20"/>
          <w:szCs w:val="20"/>
        </w:rPr>
        <w:t xml:space="preserve"> ventilem HL 903. </w:t>
      </w:r>
    </w:p>
    <w:p w:rsidR="00DB3F19" w:rsidRDefault="00DB3F19" w:rsidP="00DB3F19">
      <w:pPr>
        <w:ind w:firstLine="426"/>
        <w:rPr>
          <w:rFonts w:ascii="Arial" w:hAnsi="Arial" w:cs="Arial"/>
          <w:sz w:val="20"/>
          <w:szCs w:val="20"/>
        </w:rPr>
      </w:pPr>
    </w:p>
    <w:p w:rsidR="00505DE9" w:rsidRDefault="00DB3F19" w:rsidP="00DB3F19">
      <w:pPr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stávajícího odpadního potrubí vedené v přizdívce u vstupních dveří bude provedeno i napojení atypického dřezu.</w:t>
      </w:r>
    </w:p>
    <w:p w:rsidR="00DB3F19" w:rsidRDefault="00DB3F19" w:rsidP="00DB3F19">
      <w:pPr>
        <w:ind w:firstLine="426"/>
        <w:rPr>
          <w:rFonts w:ascii="Arial" w:hAnsi="Arial" w:cs="Arial"/>
          <w:sz w:val="20"/>
          <w:szCs w:val="20"/>
        </w:rPr>
      </w:pPr>
    </w:p>
    <w:p w:rsidR="00ED17EB" w:rsidRDefault="00DB3F19" w:rsidP="00026562">
      <w:pPr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Připojovací potrubí bude provedeno z hrdlových trub PP-HT, spojovaných na pryžový </w:t>
      </w:r>
      <w:proofErr w:type="spellStart"/>
      <w:r>
        <w:rPr>
          <w:rFonts w:ascii="Arial" w:hAnsi="Arial" w:cs="Arial"/>
          <w:sz w:val="20"/>
          <w:szCs w:val="20"/>
        </w:rPr>
        <w:t>okroužek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31604E">
        <w:rPr>
          <w:rFonts w:ascii="Arial" w:hAnsi="Arial" w:cs="Arial"/>
          <w:sz w:val="20"/>
          <w:szCs w:val="20"/>
        </w:rPr>
        <w:t xml:space="preserve"> Po provedení montážních prací bude provedena tlaková zkouška.  </w:t>
      </w:r>
    </w:p>
    <w:p w:rsidR="00DB3F19" w:rsidRDefault="00DB3F19" w:rsidP="00026562">
      <w:pPr>
        <w:ind w:firstLine="426"/>
        <w:rPr>
          <w:rFonts w:ascii="Arial" w:hAnsi="Arial" w:cs="Arial"/>
          <w:sz w:val="20"/>
          <w:szCs w:val="20"/>
        </w:rPr>
      </w:pPr>
    </w:p>
    <w:p w:rsidR="00ED17EB" w:rsidRPr="00960720" w:rsidRDefault="00ED17EB" w:rsidP="00DB3F19">
      <w:pPr>
        <w:ind w:left="426"/>
        <w:jc w:val="left"/>
        <w:rPr>
          <w:rFonts w:ascii="Arial" w:hAnsi="Arial" w:cs="Arial"/>
          <w:sz w:val="20"/>
          <w:szCs w:val="20"/>
        </w:rPr>
      </w:pPr>
      <w:r w:rsidRPr="00960720">
        <w:rPr>
          <w:rFonts w:ascii="Arial" w:hAnsi="Arial" w:cs="Arial"/>
          <w:sz w:val="20"/>
          <w:szCs w:val="20"/>
        </w:rPr>
        <w:t xml:space="preserve">Zkoušení vnitřní kanalizace se skládá: </w:t>
      </w:r>
      <w:r w:rsidRPr="00960720">
        <w:rPr>
          <w:rFonts w:ascii="Arial" w:hAnsi="Arial" w:cs="Arial"/>
          <w:sz w:val="20"/>
          <w:szCs w:val="20"/>
        </w:rPr>
        <w:br/>
        <w:t xml:space="preserve">-  z technické prohlídky; </w:t>
      </w:r>
      <w:r w:rsidRPr="00960720">
        <w:rPr>
          <w:rFonts w:ascii="Arial" w:hAnsi="Arial" w:cs="Arial"/>
          <w:sz w:val="20"/>
          <w:szCs w:val="20"/>
        </w:rPr>
        <w:br/>
        <w:t xml:space="preserve">-  ze zkoušky vodotěsnosti svodného potrubí; </w:t>
      </w:r>
      <w:r w:rsidRPr="00960720">
        <w:rPr>
          <w:rFonts w:ascii="Arial" w:hAnsi="Arial" w:cs="Arial"/>
          <w:sz w:val="20"/>
          <w:szCs w:val="20"/>
        </w:rPr>
        <w:br/>
        <w:t xml:space="preserve">-  ze zkoušky plynotěsnosti nebo nové zkoušky vodotěsnosti odpadního připojovacího a větracího potrubí, pokud je vyžadována </w:t>
      </w:r>
      <w:r w:rsidRPr="00960720">
        <w:rPr>
          <w:rFonts w:ascii="Arial" w:hAnsi="Arial" w:cs="Arial"/>
          <w:sz w:val="20"/>
          <w:szCs w:val="20"/>
        </w:rPr>
        <w:br/>
      </w:r>
    </w:p>
    <w:p w:rsidR="00212FA9" w:rsidRDefault="00212FA9" w:rsidP="00026562">
      <w:pPr>
        <w:ind w:firstLine="426"/>
        <w:rPr>
          <w:rFonts w:ascii="Arial" w:hAnsi="Arial" w:cs="Arial"/>
          <w:sz w:val="20"/>
          <w:szCs w:val="20"/>
        </w:rPr>
      </w:pPr>
    </w:p>
    <w:p w:rsidR="00C56DDF" w:rsidRDefault="00C56DDF" w:rsidP="00C56DDF">
      <w:pPr>
        <w:pStyle w:val="Odstavecseseznamem"/>
        <w:ind w:hanging="720"/>
        <w:rPr>
          <w:rFonts w:ascii="Arial" w:hAnsi="Arial" w:cs="Arial"/>
          <w:b/>
          <w:sz w:val="20"/>
          <w:szCs w:val="20"/>
        </w:rPr>
      </w:pPr>
      <w:r w:rsidRPr="00A730C3">
        <w:rPr>
          <w:rFonts w:ascii="Arial" w:hAnsi="Arial" w:cs="Arial"/>
          <w:b/>
          <w:sz w:val="20"/>
          <w:szCs w:val="20"/>
        </w:rPr>
        <w:t>Poznámka</w:t>
      </w:r>
    </w:p>
    <w:p w:rsidR="00C56DDF" w:rsidRDefault="00C56DDF" w:rsidP="00C56DDF">
      <w:pPr>
        <w:pStyle w:val="Odstavecseseznamem"/>
        <w:ind w:hanging="720"/>
        <w:rPr>
          <w:rFonts w:ascii="Arial" w:hAnsi="Arial" w:cs="Arial"/>
          <w:b/>
          <w:sz w:val="20"/>
          <w:szCs w:val="20"/>
        </w:rPr>
      </w:pPr>
    </w:p>
    <w:p w:rsidR="00C56DDF" w:rsidRDefault="0031604E" w:rsidP="00C56DDF">
      <w:pPr>
        <w:ind w:firstLine="426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Dřezy a s</w:t>
      </w:r>
      <w:r w:rsidR="00C56DDF" w:rsidRPr="005E7EDD">
        <w:rPr>
          <w:rFonts w:ascii="Arial" w:hAnsi="Arial" w:cs="Arial"/>
          <w:b/>
          <w:i/>
          <w:sz w:val="20"/>
          <w:szCs w:val="20"/>
        </w:rPr>
        <w:t>ifony u dřezů jsou dodávkou Nábytku.</w:t>
      </w:r>
    </w:p>
    <w:p w:rsidR="00A14D1B" w:rsidRPr="005E7EDD" w:rsidRDefault="00A14D1B" w:rsidP="00C56DDF">
      <w:pPr>
        <w:ind w:firstLine="426"/>
        <w:rPr>
          <w:rFonts w:ascii="Arial" w:hAnsi="Arial" w:cs="Arial"/>
          <w:b/>
          <w:i/>
          <w:sz w:val="20"/>
          <w:szCs w:val="20"/>
        </w:rPr>
      </w:pPr>
    </w:p>
    <w:p w:rsidR="00505DE9" w:rsidRDefault="00212FA9" w:rsidP="001E5E7B">
      <w:pPr>
        <w:pStyle w:val="Nadpis3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 w:rsidR="00DE306F">
        <w:rPr>
          <w:sz w:val="22"/>
          <w:szCs w:val="22"/>
        </w:rPr>
        <w:t>odovod</w:t>
      </w:r>
    </w:p>
    <w:p w:rsidR="00026562" w:rsidRPr="00026562" w:rsidRDefault="00026562" w:rsidP="00026562"/>
    <w:p w:rsidR="00DB3F19" w:rsidRDefault="00404ECF" w:rsidP="00026562">
      <w:pPr>
        <w:ind w:firstLine="426"/>
        <w:rPr>
          <w:rFonts w:ascii="Arial" w:hAnsi="Arial" w:cs="Arial"/>
          <w:sz w:val="20"/>
          <w:szCs w:val="20"/>
        </w:rPr>
      </w:pPr>
      <w:r w:rsidRPr="00212FA9">
        <w:rPr>
          <w:rFonts w:ascii="Arial" w:hAnsi="Arial" w:cs="Arial"/>
          <w:sz w:val="20"/>
          <w:szCs w:val="20"/>
        </w:rPr>
        <w:t>Řeší napojení studené a teplé vody pro  dřez</w:t>
      </w:r>
      <w:r w:rsidR="002D6D1A">
        <w:rPr>
          <w:rFonts w:ascii="Arial" w:hAnsi="Arial" w:cs="Arial"/>
          <w:sz w:val="20"/>
          <w:szCs w:val="20"/>
        </w:rPr>
        <w:t>y</w:t>
      </w:r>
      <w:r w:rsidRPr="00212FA9">
        <w:rPr>
          <w:rFonts w:ascii="Arial" w:hAnsi="Arial" w:cs="Arial"/>
          <w:sz w:val="20"/>
          <w:szCs w:val="20"/>
        </w:rPr>
        <w:t xml:space="preserve"> umístěné v </w:t>
      </w:r>
      <w:r w:rsidR="00DB3F19">
        <w:rPr>
          <w:rFonts w:ascii="Arial" w:hAnsi="Arial" w:cs="Arial"/>
          <w:sz w:val="20"/>
          <w:szCs w:val="20"/>
        </w:rPr>
        <w:t xml:space="preserve">pultu katedry a žákovském pultu se 3 -mi dřezy. Dále je řešeno napojení vestavěného atypického dřezu v rohu učebny u vstupních dveří. </w:t>
      </w:r>
    </w:p>
    <w:p w:rsidR="00DB3F19" w:rsidRDefault="00DB3F19" w:rsidP="00026562">
      <w:pPr>
        <w:ind w:firstLine="426"/>
        <w:rPr>
          <w:rFonts w:ascii="Arial" w:hAnsi="Arial" w:cs="Arial"/>
          <w:sz w:val="20"/>
          <w:szCs w:val="20"/>
        </w:rPr>
      </w:pPr>
    </w:p>
    <w:p w:rsidR="00C934B7" w:rsidRDefault="00C934B7" w:rsidP="00026562">
      <w:pPr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Rozvody studené a teplé vody budou provedeny nově od </w:t>
      </w:r>
      <w:proofErr w:type="spellStart"/>
      <w:r>
        <w:rPr>
          <w:rFonts w:ascii="Arial" w:hAnsi="Arial" w:cs="Arial"/>
          <w:sz w:val="20"/>
          <w:szCs w:val="20"/>
        </w:rPr>
        <w:t>napojovacího</w:t>
      </w:r>
      <w:proofErr w:type="spellEnd"/>
      <w:r>
        <w:rPr>
          <w:rFonts w:ascii="Arial" w:hAnsi="Arial" w:cs="Arial"/>
          <w:sz w:val="20"/>
          <w:szCs w:val="20"/>
        </w:rPr>
        <w:t xml:space="preserve"> místa v přizdívce u vstupních dveří. </w:t>
      </w:r>
      <w:r w:rsidR="0031604E">
        <w:rPr>
          <w:rFonts w:ascii="Arial" w:hAnsi="Arial" w:cs="Arial"/>
          <w:sz w:val="20"/>
          <w:szCs w:val="20"/>
        </w:rPr>
        <w:t>Způsob napojení bude upřesněn po odkrytí v uvažovaném místě napojení.</w:t>
      </w:r>
    </w:p>
    <w:p w:rsidR="00BC575A" w:rsidRDefault="00BC575A" w:rsidP="00026562">
      <w:pPr>
        <w:ind w:firstLine="426"/>
        <w:rPr>
          <w:rFonts w:ascii="Arial" w:hAnsi="Arial" w:cs="Arial"/>
          <w:sz w:val="20"/>
          <w:szCs w:val="20"/>
        </w:rPr>
      </w:pPr>
    </w:p>
    <w:p w:rsidR="00026562" w:rsidRDefault="00026562" w:rsidP="00026562">
      <w:pPr>
        <w:ind w:firstLine="426"/>
        <w:rPr>
          <w:rFonts w:ascii="Arial" w:hAnsi="Arial"/>
          <w:sz w:val="20"/>
          <w:szCs w:val="20"/>
        </w:rPr>
      </w:pPr>
    </w:p>
    <w:p w:rsidR="003127B9" w:rsidRPr="00026562" w:rsidRDefault="00026562" w:rsidP="00026562">
      <w:pPr>
        <w:ind w:firstLine="426"/>
        <w:rPr>
          <w:rFonts w:ascii="Arial" w:hAnsi="Arial" w:cs="Arial"/>
          <w:sz w:val="20"/>
          <w:szCs w:val="20"/>
        </w:rPr>
      </w:pPr>
      <w:r w:rsidRPr="00026562">
        <w:rPr>
          <w:rFonts w:ascii="Arial" w:hAnsi="Arial"/>
          <w:sz w:val="20"/>
          <w:szCs w:val="20"/>
        </w:rPr>
        <w:lastRenderedPageBreak/>
        <w:t>R</w:t>
      </w:r>
      <w:r w:rsidR="003127B9" w:rsidRPr="00026562">
        <w:rPr>
          <w:rFonts w:ascii="Arial" w:hAnsi="Arial"/>
          <w:sz w:val="20"/>
          <w:szCs w:val="20"/>
        </w:rPr>
        <w:t xml:space="preserve">ozvody studené vody a  teplé vody jsou navrženy z potrubí  PP- RCT. Veškeré rozvody S.V.   budou izolovány polyetylenovou izolací např. </w:t>
      </w:r>
      <w:proofErr w:type="spellStart"/>
      <w:r w:rsidR="003127B9" w:rsidRPr="00026562">
        <w:rPr>
          <w:rFonts w:ascii="Arial" w:hAnsi="Arial"/>
          <w:sz w:val="20"/>
          <w:szCs w:val="20"/>
        </w:rPr>
        <w:t>Mirelon</w:t>
      </w:r>
      <w:proofErr w:type="spellEnd"/>
      <w:r w:rsidR="003127B9" w:rsidRPr="00026562">
        <w:rPr>
          <w:rFonts w:ascii="Arial" w:hAnsi="Arial"/>
          <w:sz w:val="20"/>
          <w:szCs w:val="20"/>
        </w:rPr>
        <w:t xml:space="preserve"> – </w:t>
      </w:r>
      <w:proofErr w:type="spellStart"/>
      <w:r w:rsidR="003127B9" w:rsidRPr="00026562">
        <w:rPr>
          <w:rFonts w:ascii="Arial" w:hAnsi="Arial"/>
          <w:sz w:val="20"/>
          <w:szCs w:val="20"/>
        </w:rPr>
        <w:t>tl</w:t>
      </w:r>
      <w:proofErr w:type="spellEnd"/>
      <w:r w:rsidR="003127B9" w:rsidRPr="00026562">
        <w:rPr>
          <w:rFonts w:ascii="Arial" w:hAnsi="Arial"/>
          <w:sz w:val="20"/>
          <w:szCs w:val="20"/>
        </w:rPr>
        <w:t xml:space="preserve">. 9 mm, rozvody teplé vody polyetylenovou izolací např. </w:t>
      </w:r>
      <w:proofErr w:type="spellStart"/>
      <w:r w:rsidR="003127B9" w:rsidRPr="00026562">
        <w:rPr>
          <w:rFonts w:ascii="Arial" w:hAnsi="Arial"/>
          <w:sz w:val="20"/>
          <w:szCs w:val="20"/>
        </w:rPr>
        <w:t>Mirelon</w:t>
      </w:r>
      <w:proofErr w:type="spellEnd"/>
      <w:r w:rsidR="003127B9" w:rsidRPr="00026562">
        <w:rPr>
          <w:rFonts w:ascii="Arial" w:hAnsi="Arial"/>
          <w:sz w:val="20"/>
          <w:szCs w:val="20"/>
        </w:rPr>
        <w:t xml:space="preserve"> – </w:t>
      </w:r>
      <w:proofErr w:type="spellStart"/>
      <w:r w:rsidR="003127B9" w:rsidRPr="00026562">
        <w:rPr>
          <w:rFonts w:ascii="Arial" w:hAnsi="Arial"/>
          <w:sz w:val="20"/>
          <w:szCs w:val="20"/>
        </w:rPr>
        <w:t>tl</w:t>
      </w:r>
      <w:proofErr w:type="spellEnd"/>
      <w:r w:rsidR="003127B9" w:rsidRPr="00026562">
        <w:rPr>
          <w:rFonts w:ascii="Arial" w:hAnsi="Arial"/>
          <w:sz w:val="20"/>
          <w:szCs w:val="20"/>
        </w:rPr>
        <w:t>. Izolace dle dimenze potrubí. Potrubí budou uložena ve spádu 0,3% k výtokovým nebo vypouštěcím armaturám.</w:t>
      </w:r>
      <w:r w:rsidR="003127B9" w:rsidRPr="00026562">
        <w:rPr>
          <w:rFonts w:ascii="Arial" w:hAnsi="Arial" w:cs="Arial"/>
          <w:sz w:val="20"/>
          <w:szCs w:val="20"/>
        </w:rPr>
        <w:t xml:space="preserve">  </w:t>
      </w:r>
      <w:r w:rsidR="003127B9" w:rsidRPr="00026562">
        <w:rPr>
          <w:rFonts w:ascii="Arial" w:hAnsi="Arial"/>
          <w:sz w:val="20"/>
          <w:szCs w:val="20"/>
        </w:rPr>
        <w:t>Dilatace potrubí TV bude zajištěna přirozenou trasou vedení a ohyby na potrubí.</w:t>
      </w:r>
    </w:p>
    <w:p w:rsidR="004B76A6" w:rsidRDefault="004B76A6" w:rsidP="00026562">
      <w:pPr>
        <w:ind w:firstLine="426"/>
        <w:rPr>
          <w:rFonts w:ascii="Arial" w:hAnsi="Arial"/>
          <w:sz w:val="20"/>
          <w:szCs w:val="20"/>
        </w:rPr>
      </w:pPr>
    </w:p>
    <w:p w:rsidR="00DE306F" w:rsidRDefault="00DE306F" w:rsidP="00026562">
      <w:pPr>
        <w:ind w:firstLine="426"/>
        <w:rPr>
          <w:rFonts w:ascii="Arial" w:hAnsi="Arial"/>
          <w:sz w:val="20"/>
          <w:szCs w:val="20"/>
        </w:rPr>
      </w:pPr>
      <w:r w:rsidRPr="00960720">
        <w:rPr>
          <w:rFonts w:ascii="Arial" w:hAnsi="Arial"/>
          <w:sz w:val="20"/>
          <w:szCs w:val="20"/>
        </w:rPr>
        <w:t>Na potrubí se provedou veškeré zkoušky, proplachy a desinfekce dle ČSN. Při provádění montáže potrubí, armatur a jiných zařízení je nutno postupovat dle montážních návodu výrobců a platných ČSN.</w:t>
      </w:r>
    </w:p>
    <w:p w:rsidR="00DE306F" w:rsidRPr="00960720" w:rsidRDefault="00DE306F" w:rsidP="00DE306F">
      <w:pPr>
        <w:ind w:firstLine="567"/>
        <w:rPr>
          <w:rFonts w:ascii="Arial" w:hAnsi="Arial"/>
          <w:sz w:val="20"/>
          <w:szCs w:val="20"/>
        </w:rPr>
      </w:pPr>
    </w:p>
    <w:p w:rsidR="00DE306F" w:rsidRDefault="00DE306F" w:rsidP="00026562">
      <w:pPr>
        <w:ind w:firstLine="426"/>
        <w:rPr>
          <w:rFonts w:ascii="Arial" w:hAnsi="Arial"/>
          <w:sz w:val="20"/>
          <w:szCs w:val="20"/>
        </w:rPr>
      </w:pPr>
      <w:proofErr w:type="spellStart"/>
      <w:r w:rsidRPr="00960720">
        <w:rPr>
          <w:rFonts w:ascii="Arial" w:hAnsi="Arial"/>
          <w:sz w:val="20"/>
          <w:szCs w:val="20"/>
        </w:rPr>
        <w:t>Vodoinstalační</w:t>
      </w:r>
      <w:proofErr w:type="spellEnd"/>
      <w:r w:rsidRPr="00960720">
        <w:rPr>
          <w:rFonts w:ascii="Arial" w:hAnsi="Arial"/>
          <w:sz w:val="20"/>
          <w:szCs w:val="20"/>
        </w:rPr>
        <w:t xml:space="preserve"> materiál použitý k rozvodům pitné, studené vody a teplé vody bude zhotoven pouze z materiálů certifikovaných pro styk s pitnou a teplou vodou v souladu s ustanovením §5 odst. 10 zákona č. 258/2000 Sb. a vyhlášky č. 409/2005 Sb. </w:t>
      </w:r>
    </w:p>
    <w:p w:rsidR="00DE306F" w:rsidRDefault="00DE306F" w:rsidP="00DE306F">
      <w:pPr>
        <w:ind w:firstLine="567"/>
        <w:rPr>
          <w:rFonts w:ascii="Arial" w:hAnsi="Arial"/>
          <w:sz w:val="20"/>
          <w:szCs w:val="20"/>
        </w:rPr>
      </w:pPr>
    </w:p>
    <w:p w:rsidR="00026562" w:rsidRDefault="00026562" w:rsidP="00212FA9">
      <w:pPr>
        <w:ind w:firstLine="426"/>
        <w:rPr>
          <w:rFonts w:ascii="Arial" w:hAnsi="Arial" w:cs="Arial"/>
          <w:sz w:val="20"/>
          <w:szCs w:val="20"/>
        </w:rPr>
      </w:pPr>
      <w:r w:rsidRPr="00960720">
        <w:rPr>
          <w:rFonts w:ascii="Arial" w:hAnsi="Arial" w:cs="Arial"/>
          <w:sz w:val="20"/>
          <w:szCs w:val="20"/>
        </w:rPr>
        <w:t>Po provedení montážních prací budou provedeny tlakové zkoušky  vodovodu dle ČSN 73 6660</w:t>
      </w:r>
      <w:r w:rsidR="00ED17EB">
        <w:rPr>
          <w:rFonts w:ascii="Arial" w:hAnsi="Arial" w:cs="Arial"/>
          <w:sz w:val="20"/>
          <w:szCs w:val="20"/>
        </w:rPr>
        <w:t xml:space="preserve"> </w:t>
      </w:r>
      <w:r w:rsidRPr="00960720">
        <w:rPr>
          <w:rFonts w:ascii="Arial" w:hAnsi="Arial" w:cs="Arial"/>
          <w:sz w:val="20"/>
          <w:szCs w:val="20"/>
        </w:rPr>
        <w:t xml:space="preserve">! Po skončení montážních prací budou potrubí rozvodů vody propláchnuta, bude provedena stavební a tlaková zkouška dle ČSN 73 6660 a technického předpisu W 660-1. </w:t>
      </w:r>
    </w:p>
    <w:p w:rsidR="003C7277" w:rsidRPr="00960720" w:rsidRDefault="003C7277" w:rsidP="00212FA9">
      <w:pPr>
        <w:ind w:firstLine="426"/>
        <w:rPr>
          <w:rFonts w:ascii="Arial" w:hAnsi="Arial" w:cs="Arial"/>
          <w:sz w:val="20"/>
          <w:szCs w:val="20"/>
        </w:rPr>
      </w:pPr>
    </w:p>
    <w:p w:rsidR="00026562" w:rsidRPr="00960720" w:rsidRDefault="00026562" w:rsidP="00212FA9">
      <w:pPr>
        <w:ind w:firstLine="426"/>
        <w:rPr>
          <w:rFonts w:ascii="Arial" w:hAnsi="Arial" w:cs="Arial"/>
          <w:sz w:val="20"/>
          <w:szCs w:val="20"/>
        </w:rPr>
      </w:pPr>
      <w:r w:rsidRPr="00960720">
        <w:rPr>
          <w:rFonts w:ascii="Arial" w:hAnsi="Arial" w:cs="Arial"/>
          <w:sz w:val="20"/>
          <w:szCs w:val="20"/>
        </w:rPr>
        <w:t>O všech zkouškách bude pořízen zápis s podpisy zúčastněných stran.</w:t>
      </w:r>
    </w:p>
    <w:p w:rsidR="0007357C" w:rsidRPr="00960720" w:rsidRDefault="0007357C" w:rsidP="0007357C">
      <w:pPr>
        <w:ind w:left="426" w:hanging="426"/>
        <w:rPr>
          <w:rFonts w:ascii="Arial" w:hAnsi="Arial" w:cs="Arial"/>
          <w:sz w:val="20"/>
          <w:szCs w:val="20"/>
        </w:rPr>
      </w:pPr>
    </w:p>
    <w:p w:rsidR="0007357C" w:rsidRDefault="0007357C" w:rsidP="0007357C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60720">
        <w:rPr>
          <w:rFonts w:ascii="Arial" w:hAnsi="Arial" w:cs="Arial"/>
          <w:sz w:val="20"/>
          <w:szCs w:val="20"/>
        </w:rPr>
        <w:t>Při montáži plastových rozvodů vody a kanalizace je nutno dodržovat montážní předpisy výrobce potrubí, hlavně týkající se uchycení a kompenzace potrubí !</w:t>
      </w:r>
    </w:p>
    <w:p w:rsidR="00F55C24" w:rsidRPr="00960720" w:rsidRDefault="00F55C24" w:rsidP="00F55C24">
      <w:pPr>
        <w:ind w:left="720"/>
        <w:rPr>
          <w:rFonts w:ascii="Arial" w:hAnsi="Arial" w:cs="Arial"/>
          <w:sz w:val="20"/>
          <w:szCs w:val="20"/>
        </w:rPr>
      </w:pPr>
    </w:p>
    <w:p w:rsidR="003C7277" w:rsidRPr="009112F2" w:rsidRDefault="003C7277" w:rsidP="003C7277">
      <w:pPr>
        <w:pStyle w:val="Nadpis1"/>
        <w:numPr>
          <w:ilvl w:val="0"/>
          <w:numId w:val="0"/>
        </w:numPr>
        <w:rPr>
          <w:sz w:val="20"/>
          <w:szCs w:val="20"/>
        </w:rPr>
      </w:pPr>
      <w:r w:rsidRPr="009112F2">
        <w:rPr>
          <w:sz w:val="20"/>
          <w:szCs w:val="20"/>
        </w:rPr>
        <w:t>Po</w:t>
      </w:r>
      <w:r w:rsidR="005E7EDD">
        <w:rPr>
          <w:sz w:val="20"/>
          <w:szCs w:val="20"/>
        </w:rPr>
        <w:t>známka</w:t>
      </w:r>
    </w:p>
    <w:p w:rsidR="00A730C3" w:rsidRDefault="00A730C3" w:rsidP="00A730C3">
      <w:pPr>
        <w:pStyle w:val="Odstavecseseznamem"/>
        <w:ind w:hanging="720"/>
        <w:rPr>
          <w:rFonts w:ascii="Arial" w:hAnsi="Arial" w:cs="Arial"/>
          <w:b/>
          <w:sz w:val="20"/>
          <w:szCs w:val="20"/>
        </w:rPr>
      </w:pPr>
    </w:p>
    <w:p w:rsidR="00A730C3" w:rsidRPr="005E7EDD" w:rsidRDefault="00A730C3" w:rsidP="00A730C3">
      <w:pPr>
        <w:ind w:firstLine="426"/>
        <w:rPr>
          <w:rFonts w:ascii="Arial" w:hAnsi="Arial" w:cs="Arial"/>
          <w:b/>
          <w:i/>
          <w:sz w:val="20"/>
          <w:szCs w:val="20"/>
        </w:rPr>
      </w:pPr>
      <w:r w:rsidRPr="005E7EDD">
        <w:rPr>
          <w:rFonts w:ascii="Arial" w:hAnsi="Arial" w:cs="Arial"/>
          <w:b/>
          <w:i/>
          <w:sz w:val="20"/>
          <w:szCs w:val="20"/>
        </w:rPr>
        <w:t xml:space="preserve">Rozvody vody ke dřezům v centrálním pultu a katedře jsou ukončeny v rámci ZTI rohovými kohouty. Výtokové stojánkové baterie s připojovacím hadičkami jsou dodávkou </w:t>
      </w:r>
      <w:r w:rsidR="00C56DDF" w:rsidRPr="005E7EDD">
        <w:rPr>
          <w:rFonts w:ascii="Arial" w:hAnsi="Arial" w:cs="Arial"/>
          <w:b/>
          <w:i/>
          <w:sz w:val="20"/>
          <w:szCs w:val="20"/>
        </w:rPr>
        <w:t>N</w:t>
      </w:r>
      <w:r w:rsidRPr="005E7EDD">
        <w:rPr>
          <w:rFonts w:ascii="Arial" w:hAnsi="Arial" w:cs="Arial"/>
          <w:b/>
          <w:i/>
          <w:sz w:val="20"/>
          <w:szCs w:val="20"/>
        </w:rPr>
        <w:t>ábytku.</w:t>
      </w:r>
    </w:p>
    <w:p w:rsidR="0031604E" w:rsidRDefault="0031604E" w:rsidP="00212FA9">
      <w:pPr>
        <w:pStyle w:val="Nadpis3"/>
        <w:numPr>
          <w:ilvl w:val="0"/>
          <w:numId w:val="0"/>
        </w:numPr>
        <w:rPr>
          <w:sz w:val="22"/>
          <w:szCs w:val="22"/>
        </w:rPr>
      </w:pPr>
    </w:p>
    <w:p w:rsidR="00212FA9" w:rsidRDefault="00212FA9" w:rsidP="00212FA9">
      <w:pPr>
        <w:pStyle w:val="Nadpis3"/>
        <w:numPr>
          <w:ilvl w:val="0"/>
          <w:numId w:val="0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Plynoinstalace</w:t>
      </w:r>
      <w:proofErr w:type="spellEnd"/>
    </w:p>
    <w:p w:rsidR="00212FA9" w:rsidRDefault="00212FA9" w:rsidP="00212FA9">
      <w:pPr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82D5F" w:rsidRDefault="00212FA9" w:rsidP="00A82D5F">
      <w:pPr>
        <w:ind w:firstLine="426"/>
        <w:rPr>
          <w:rFonts w:ascii="Arial" w:hAnsi="Arial" w:cs="Arial"/>
          <w:sz w:val="20"/>
          <w:szCs w:val="20"/>
        </w:rPr>
      </w:pPr>
      <w:r w:rsidRPr="00026562">
        <w:rPr>
          <w:rFonts w:ascii="Arial" w:hAnsi="Arial" w:cs="Arial"/>
          <w:sz w:val="20"/>
          <w:szCs w:val="20"/>
        </w:rPr>
        <w:t xml:space="preserve">Řeší napojení </w:t>
      </w:r>
      <w:r>
        <w:rPr>
          <w:rFonts w:ascii="Arial" w:hAnsi="Arial" w:cs="Arial"/>
          <w:sz w:val="20"/>
          <w:szCs w:val="20"/>
        </w:rPr>
        <w:t xml:space="preserve">plynových kahanů na rozvod NTL plynu. Stávající rozvod plynu, který je veden </w:t>
      </w:r>
      <w:r w:rsidR="005E7EDD">
        <w:rPr>
          <w:rFonts w:ascii="Arial" w:hAnsi="Arial" w:cs="Arial"/>
          <w:sz w:val="20"/>
          <w:szCs w:val="20"/>
        </w:rPr>
        <w:t xml:space="preserve">nad podlahou </w:t>
      </w:r>
      <w:r>
        <w:rPr>
          <w:rFonts w:ascii="Arial" w:hAnsi="Arial" w:cs="Arial"/>
          <w:sz w:val="20"/>
          <w:szCs w:val="20"/>
        </w:rPr>
        <w:t xml:space="preserve"> </w:t>
      </w:r>
      <w:r w:rsidR="005E7EDD">
        <w:rPr>
          <w:rFonts w:ascii="Arial" w:hAnsi="Arial" w:cs="Arial"/>
          <w:sz w:val="20"/>
          <w:szCs w:val="20"/>
        </w:rPr>
        <w:t>po stěně žákovských stolů</w:t>
      </w:r>
      <w:r>
        <w:rPr>
          <w:rFonts w:ascii="Arial" w:hAnsi="Arial" w:cs="Arial"/>
          <w:sz w:val="20"/>
          <w:szCs w:val="20"/>
        </w:rPr>
        <w:t xml:space="preserve"> bude demontován až po místo nového napojení</w:t>
      </w:r>
      <w:r w:rsidR="00A82D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(u vstupních dveří do kabinetu).</w:t>
      </w:r>
      <w:r w:rsidR="008421F3">
        <w:rPr>
          <w:rFonts w:ascii="Arial" w:hAnsi="Arial" w:cs="Arial"/>
          <w:sz w:val="20"/>
          <w:szCs w:val="20"/>
        </w:rPr>
        <w:t xml:space="preserve">. </w:t>
      </w:r>
    </w:p>
    <w:p w:rsidR="00A82D5F" w:rsidRDefault="00A82D5F" w:rsidP="00A82D5F">
      <w:pPr>
        <w:ind w:firstLine="426"/>
        <w:rPr>
          <w:rFonts w:ascii="Arial" w:hAnsi="Arial" w:cs="Arial"/>
          <w:sz w:val="20"/>
          <w:szCs w:val="20"/>
        </w:rPr>
      </w:pPr>
    </w:p>
    <w:p w:rsidR="00DF19EC" w:rsidRDefault="00212FA9" w:rsidP="00DF19EC">
      <w:pPr>
        <w:ind w:firstLine="426"/>
        <w:rPr>
          <w:rFonts w:ascii="Arial" w:hAnsi="Arial" w:cs="Arial"/>
          <w:sz w:val="20"/>
          <w:szCs w:val="20"/>
        </w:rPr>
      </w:pPr>
      <w:r w:rsidRPr="00240EA6">
        <w:rPr>
          <w:rFonts w:ascii="Arial" w:hAnsi="Arial" w:cs="Arial"/>
          <w:sz w:val="20"/>
          <w:szCs w:val="20"/>
        </w:rPr>
        <w:t xml:space="preserve">Za místem napojení </w:t>
      </w:r>
      <w:r w:rsidR="008421F3" w:rsidRPr="00240EA6">
        <w:rPr>
          <w:rFonts w:ascii="Arial" w:hAnsi="Arial" w:cs="Arial"/>
          <w:sz w:val="20"/>
          <w:szCs w:val="20"/>
        </w:rPr>
        <w:t xml:space="preserve">( </w:t>
      </w:r>
      <w:r w:rsidR="00CB61A2" w:rsidRPr="00240EA6">
        <w:rPr>
          <w:rFonts w:ascii="Arial" w:hAnsi="Arial" w:cs="Arial"/>
          <w:sz w:val="20"/>
          <w:szCs w:val="20"/>
        </w:rPr>
        <w:t xml:space="preserve">v kabinetu </w:t>
      </w:r>
      <w:r w:rsidR="008421F3" w:rsidRPr="00240EA6">
        <w:rPr>
          <w:rFonts w:ascii="Arial" w:hAnsi="Arial" w:cs="Arial"/>
          <w:sz w:val="20"/>
          <w:szCs w:val="20"/>
        </w:rPr>
        <w:t xml:space="preserve">u vstupních dveří) </w:t>
      </w:r>
      <w:r w:rsidRPr="00240EA6">
        <w:rPr>
          <w:rFonts w:ascii="Arial" w:hAnsi="Arial" w:cs="Arial"/>
          <w:sz w:val="20"/>
          <w:szCs w:val="20"/>
        </w:rPr>
        <w:t>bude osazen</w:t>
      </w:r>
      <w:r w:rsidR="00793896" w:rsidRPr="00240EA6">
        <w:rPr>
          <w:rFonts w:ascii="Arial" w:hAnsi="Arial" w:cs="Arial"/>
          <w:sz w:val="20"/>
          <w:szCs w:val="20"/>
        </w:rPr>
        <w:t xml:space="preserve"> na přívod</w:t>
      </w:r>
      <w:r w:rsidR="00A82D5F" w:rsidRPr="00240EA6">
        <w:rPr>
          <w:rFonts w:ascii="Arial" w:hAnsi="Arial" w:cs="Arial"/>
          <w:sz w:val="20"/>
          <w:szCs w:val="20"/>
        </w:rPr>
        <w:t>ním potrubí</w:t>
      </w:r>
      <w:r w:rsidR="00793896" w:rsidRPr="00240EA6">
        <w:rPr>
          <w:rFonts w:ascii="Arial" w:hAnsi="Arial" w:cs="Arial"/>
          <w:sz w:val="20"/>
          <w:szCs w:val="20"/>
        </w:rPr>
        <w:t xml:space="preserve"> plynu </w:t>
      </w:r>
      <w:r w:rsidRPr="00240EA6">
        <w:rPr>
          <w:rFonts w:ascii="Arial" w:hAnsi="Arial" w:cs="Arial"/>
          <w:sz w:val="20"/>
          <w:szCs w:val="20"/>
        </w:rPr>
        <w:t>elektromagnetický ventil EVPE</w:t>
      </w:r>
      <w:r w:rsidR="00C934B7" w:rsidRPr="00240EA6">
        <w:rPr>
          <w:rFonts w:ascii="Arial" w:hAnsi="Arial" w:cs="Arial"/>
          <w:sz w:val="20"/>
          <w:szCs w:val="20"/>
        </w:rPr>
        <w:t>.</w:t>
      </w:r>
      <w:r w:rsidR="00793896" w:rsidRPr="00240EA6">
        <w:rPr>
          <w:rFonts w:ascii="Arial" w:hAnsi="Arial" w:cs="Arial"/>
          <w:sz w:val="20"/>
          <w:szCs w:val="20"/>
        </w:rPr>
        <w:t xml:space="preserve"> </w:t>
      </w:r>
      <w:r w:rsidR="00C934B7" w:rsidRPr="00240EA6">
        <w:rPr>
          <w:rFonts w:ascii="Arial" w:hAnsi="Arial" w:cs="Arial"/>
          <w:sz w:val="20"/>
          <w:szCs w:val="20"/>
        </w:rPr>
        <w:t>Ku</w:t>
      </w:r>
      <w:r w:rsidR="00793896" w:rsidRPr="00240EA6">
        <w:rPr>
          <w:rFonts w:ascii="Arial" w:hAnsi="Arial" w:cs="Arial"/>
          <w:sz w:val="20"/>
          <w:szCs w:val="20"/>
        </w:rPr>
        <w:t xml:space="preserve">lový kohout </w:t>
      </w:r>
      <w:r w:rsidR="00C934B7" w:rsidRPr="00240EA6">
        <w:rPr>
          <w:rFonts w:ascii="Arial" w:hAnsi="Arial" w:cs="Arial"/>
          <w:sz w:val="20"/>
          <w:szCs w:val="20"/>
        </w:rPr>
        <w:t xml:space="preserve">DN32 </w:t>
      </w:r>
      <w:r w:rsidR="00793896" w:rsidRPr="00240EA6">
        <w:rPr>
          <w:rFonts w:ascii="Arial" w:hAnsi="Arial" w:cs="Arial"/>
          <w:sz w:val="20"/>
          <w:szCs w:val="20"/>
        </w:rPr>
        <w:t>pro ruční uzavření přívodu plynu do učebny</w:t>
      </w:r>
      <w:r w:rsidR="00C934B7" w:rsidRPr="00240EA6">
        <w:rPr>
          <w:rFonts w:ascii="Arial" w:hAnsi="Arial" w:cs="Arial"/>
          <w:sz w:val="20"/>
          <w:szCs w:val="20"/>
        </w:rPr>
        <w:t xml:space="preserve"> bude zachován</w:t>
      </w:r>
      <w:r w:rsidR="00793896" w:rsidRPr="00240EA6">
        <w:rPr>
          <w:rFonts w:ascii="Arial" w:hAnsi="Arial" w:cs="Arial"/>
          <w:sz w:val="20"/>
          <w:szCs w:val="20"/>
        </w:rPr>
        <w:t>.</w:t>
      </w:r>
      <w:r w:rsidR="008421F3" w:rsidRPr="00240EA6">
        <w:rPr>
          <w:rFonts w:ascii="Arial" w:hAnsi="Arial" w:cs="Arial"/>
          <w:sz w:val="20"/>
          <w:szCs w:val="20"/>
        </w:rPr>
        <w:t xml:space="preserve"> Rozvod je veden dále pod pracovními stoly</w:t>
      </w:r>
      <w:r w:rsidR="00DF19EC" w:rsidRPr="00240EA6">
        <w:rPr>
          <w:rFonts w:ascii="Arial" w:hAnsi="Arial" w:cs="Arial"/>
          <w:sz w:val="20"/>
          <w:szCs w:val="20"/>
        </w:rPr>
        <w:t xml:space="preserve"> kabinetu</w:t>
      </w:r>
      <w:r w:rsidR="008421F3" w:rsidRPr="00240EA6">
        <w:rPr>
          <w:rFonts w:ascii="Arial" w:hAnsi="Arial" w:cs="Arial"/>
          <w:sz w:val="20"/>
          <w:szCs w:val="20"/>
        </w:rPr>
        <w:t xml:space="preserve">, klesá do </w:t>
      </w:r>
      <w:r w:rsidR="00A730C3" w:rsidRPr="00240EA6">
        <w:rPr>
          <w:rFonts w:ascii="Arial" w:hAnsi="Arial" w:cs="Arial"/>
          <w:sz w:val="20"/>
          <w:szCs w:val="20"/>
        </w:rPr>
        <w:t xml:space="preserve">krytého </w:t>
      </w:r>
      <w:r w:rsidR="008421F3" w:rsidRPr="00240EA6">
        <w:rPr>
          <w:rFonts w:ascii="Arial" w:hAnsi="Arial" w:cs="Arial"/>
          <w:sz w:val="20"/>
          <w:szCs w:val="20"/>
        </w:rPr>
        <w:t>nerezového kanálku,</w:t>
      </w:r>
      <w:r w:rsidR="008421F3">
        <w:rPr>
          <w:rFonts w:ascii="Arial" w:hAnsi="Arial" w:cs="Arial"/>
          <w:sz w:val="20"/>
          <w:szCs w:val="20"/>
        </w:rPr>
        <w:t xml:space="preserve"> ve kterém je veden v </w:t>
      </w:r>
      <w:r w:rsidR="00AE63DA">
        <w:rPr>
          <w:rFonts w:ascii="Arial" w:hAnsi="Arial" w:cs="Arial"/>
          <w:sz w:val="20"/>
          <w:szCs w:val="20"/>
        </w:rPr>
        <w:t xml:space="preserve">části </w:t>
      </w:r>
      <w:r w:rsidR="008421F3">
        <w:rPr>
          <w:rFonts w:ascii="Arial" w:hAnsi="Arial" w:cs="Arial"/>
          <w:sz w:val="20"/>
          <w:szCs w:val="20"/>
        </w:rPr>
        <w:t>učebn</w:t>
      </w:r>
      <w:r w:rsidR="00AE63DA">
        <w:rPr>
          <w:rFonts w:ascii="Arial" w:hAnsi="Arial" w:cs="Arial"/>
          <w:sz w:val="20"/>
          <w:szCs w:val="20"/>
        </w:rPr>
        <w:t xml:space="preserve">y chemie. </w:t>
      </w:r>
      <w:r w:rsidR="00DF19EC">
        <w:rPr>
          <w:rFonts w:ascii="Arial" w:hAnsi="Arial" w:cs="Arial"/>
          <w:sz w:val="20"/>
          <w:szCs w:val="20"/>
        </w:rPr>
        <w:t xml:space="preserve">Výstup rozvodu z kanálku v podlaze je navržen pod centrálním středovým pultem. Kanálek bude zakryt nerezovým poklopem opatřeným </w:t>
      </w:r>
      <w:proofErr w:type="spellStart"/>
      <w:r w:rsidR="00DF19EC">
        <w:rPr>
          <w:rFonts w:ascii="Arial" w:hAnsi="Arial" w:cs="Arial"/>
          <w:sz w:val="20"/>
          <w:szCs w:val="20"/>
        </w:rPr>
        <w:t>přivětrávacími</w:t>
      </w:r>
      <w:proofErr w:type="spellEnd"/>
      <w:r w:rsidR="00DF19EC">
        <w:rPr>
          <w:rFonts w:ascii="Arial" w:hAnsi="Arial" w:cs="Arial"/>
          <w:sz w:val="20"/>
          <w:szCs w:val="20"/>
        </w:rPr>
        <w:t xml:space="preserve"> otvory.</w:t>
      </w:r>
      <w:r w:rsidR="005E7EDD">
        <w:rPr>
          <w:rFonts w:ascii="Arial" w:hAnsi="Arial" w:cs="Arial"/>
          <w:sz w:val="20"/>
          <w:szCs w:val="20"/>
        </w:rPr>
        <w:t xml:space="preserve"> Rovněž prostor v němž bude veden rozvod plynu pod katedrou bude odvětrán v protilehlých rozích přes nerezovou mřížku. </w:t>
      </w:r>
    </w:p>
    <w:p w:rsidR="00DF19EC" w:rsidRDefault="00DF19EC" w:rsidP="00DF19EC">
      <w:pPr>
        <w:ind w:firstLine="426"/>
        <w:rPr>
          <w:rFonts w:ascii="Arial" w:hAnsi="Arial" w:cs="Arial"/>
          <w:sz w:val="20"/>
          <w:szCs w:val="20"/>
        </w:rPr>
      </w:pPr>
    </w:p>
    <w:p w:rsidR="009112F2" w:rsidRDefault="00AE63DA" w:rsidP="00A82D5F">
      <w:pPr>
        <w:ind w:firstLine="426"/>
        <w:rPr>
          <w:rFonts w:ascii="Arial" w:hAnsi="Arial" w:cs="Arial"/>
          <w:sz w:val="20"/>
          <w:szCs w:val="20"/>
        </w:rPr>
      </w:pPr>
      <w:r w:rsidRPr="0031604E">
        <w:rPr>
          <w:rFonts w:ascii="Arial" w:hAnsi="Arial" w:cs="Arial"/>
          <w:sz w:val="20"/>
          <w:szCs w:val="20"/>
        </w:rPr>
        <w:t>Páteřový rozvod plynu je navržen z ocelových trub DN25 Z páteřového rozvodu budou provedeny odbočky k jednotlivým odběrným místům</w:t>
      </w:r>
      <w:r w:rsidR="009112F2" w:rsidRPr="0031604E">
        <w:rPr>
          <w:rFonts w:ascii="Arial" w:hAnsi="Arial" w:cs="Arial"/>
          <w:sz w:val="20"/>
          <w:szCs w:val="20"/>
        </w:rPr>
        <w:t xml:space="preserve"> ( 10x napojení </w:t>
      </w:r>
      <w:r w:rsidR="003C7277" w:rsidRPr="0031604E">
        <w:rPr>
          <w:rFonts w:ascii="Arial" w:hAnsi="Arial" w:cs="Arial"/>
          <w:sz w:val="20"/>
          <w:szCs w:val="20"/>
        </w:rPr>
        <w:t xml:space="preserve">plynových </w:t>
      </w:r>
      <w:r w:rsidR="009112F2" w:rsidRPr="0031604E">
        <w:rPr>
          <w:rFonts w:ascii="Arial" w:hAnsi="Arial" w:cs="Arial"/>
          <w:sz w:val="20"/>
          <w:szCs w:val="20"/>
        </w:rPr>
        <w:t>kahanů v žákovských stolech, 1x napojení kahanu</w:t>
      </w:r>
      <w:r w:rsidRPr="0031604E">
        <w:rPr>
          <w:rFonts w:ascii="Arial" w:hAnsi="Arial" w:cs="Arial"/>
          <w:sz w:val="20"/>
          <w:szCs w:val="20"/>
        </w:rPr>
        <w:t xml:space="preserve"> </w:t>
      </w:r>
      <w:r w:rsidR="003C7277" w:rsidRPr="0031604E">
        <w:rPr>
          <w:rFonts w:ascii="Arial" w:hAnsi="Arial" w:cs="Arial"/>
          <w:sz w:val="20"/>
          <w:szCs w:val="20"/>
        </w:rPr>
        <w:t xml:space="preserve">v katedře) </w:t>
      </w:r>
      <w:r w:rsidRPr="0031604E">
        <w:rPr>
          <w:rFonts w:ascii="Arial" w:hAnsi="Arial" w:cs="Arial"/>
          <w:sz w:val="20"/>
          <w:szCs w:val="20"/>
        </w:rPr>
        <w:t>ukončeny plynovými kohouty s napojením na hadici.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0398" w:rsidRDefault="00480398" w:rsidP="00A82D5F">
      <w:pPr>
        <w:ind w:firstLine="426"/>
        <w:rPr>
          <w:rFonts w:ascii="Arial" w:hAnsi="Arial" w:cs="Arial"/>
          <w:sz w:val="20"/>
          <w:szCs w:val="20"/>
        </w:rPr>
      </w:pPr>
    </w:p>
    <w:p w:rsidR="009112F2" w:rsidRPr="0031604E" w:rsidRDefault="009112F2" w:rsidP="009112F2">
      <w:pPr>
        <w:pStyle w:val="Zkladntext"/>
        <w:ind w:firstLine="426"/>
        <w:rPr>
          <w:rFonts w:cs="Arial"/>
          <w:bCs/>
          <w:szCs w:val="22"/>
        </w:rPr>
      </w:pPr>
      <w:r w:rsidRPr="0031604E">
        <w:rPr>
          <w:rFonts w:cs="Arial"/>
          <w:bCs/>
          <w:szCs w:val="22"/>
        </w:rPr>
        <w:t>Rozvody plynu jsou navrženy z ocelového bezešvého potrubí svařovaného plamenem a opatřeného základním a 2x svrchním nátěrem proti korozi.</w:t>
      </w:r>
    </w:p>
    <w:p w:rsidR="004B76A6" w:rsidRPr="0031604E" w:rsidRDefault="004B76A6" w:rsidP="004B76A6">
      <w:pPr>
        <w:ind w:firstLine="426"/>
        <w:rPr>
          <w:rFonts w:ascii="Arial" w:hAnsi="Arial"/>
          <w:sz w:val="20"/>
          <w:szCs w:val="20"/>
        </w:rPr>
      </w:pPr>
    </w:p>
    <w:p w:rsidR="004B76A6" w:rsidRPr="00960720" w:rsidRDefault="004B76A6" w:rsidP="004B76A6">
      <w:pPr>
        <w:ind w:firstLine="426"/>
        <w:rPr>
          <w:rFonts w:ascii="Arial" w:hAnsi="Arial"/>
          <w:sz w:val="20"/>
          <w:szCs w:val="20"/>
        </w:rPr>
      </w:pPr>
      <w:r w:rsidRPr="0031604E">
        <w:rPr>
          <w:rFonts w:ascii="Arial" w:hAnsi="Arial"/>
          <w:sz w:val="20"/>
          <w:szCs w:val="20"/>
        </w:rPr>
        <w:t>Po provedení montážních prací bude provedeny tlakové zkoušky a výchozí revize.</w:t>
      </w:r>
    </w:p>
    <w:p w:rsidR="00480398" w:rsidRPr="009112F2" w:rsidRDefault="00480398" w:rsidP="00480398">
      <w:pPr>
        <w:pStyle w:val="Nadpis1"/>
        <w:numPr>
          <w:ilvl w:val="0"/>
          <w:numId w:val="0"/>
        </w:numPr>
        <w:rPr>
          <w:sz w:val="20"/>
          <w:szCs w:val="20"/>
        </w:rPr>
      </w:pPr>
      <w:r w:rsidRPr="009112F2">
        <w:rPr>
          <w:sz w:val="20"/>
          <w:szCs w:val="20"/>
        </w:rPr>
        <w:t>Po</w:t>
      </w:r>
      <w:r>
        <w:rPr>
          <w:sz w:val="20"/>
          <w:szCs w:val="20"/>
        </w:rPr>
        <w:t>známka</w:t>
      </w:r>
    </w:p>
    <w:p w:rsidR="00480398" w:rsidRDefault="00480398" w:rsidP="00480398">
      <w:pPr>
        <w:pStyle w:val="Odstavecseseznamem"/>
        <w:ind w:hanging="720"/>
        <w:rPr>
          <w:rFonts w:ascii="Arial" w:hAnsi="Arial" w:cs="Arial"/>
          <w:b/>
          <w:sz w:val="20"/>
          <w:szCs w:val="20"/>
        </w:rPr>
      </w:pPr>
    </w:p>
    <w:p w:rsidR="00240EA6" w:rsidRDefault="00480398" w:rsidP="00240EA6">
      <w:pPr>
        <w:ind w:firstLine="426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Rozvod plynu je ukončen vždy plynovým kulovým kohoutem</w:t>
      </w:r>
      <w:r w:rsidR="00240EA6"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i/>
          <w:sz w:val="20"/>
          <w:szCs w:val="20"/>
        </w:rPr>
        <w:t xml:space="preserve">  Osazení plynového kohoutu v pracovní desce a tlakové zkoušky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plynoinstalace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jsou zahrnuty v profesi</w:t>
      </w:r>
      <w:r w:rsidR="00240EA6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240EA6">
        <w:rPr>
          <w:rFonts w:ascii="Arial" w:hAnsi="Arial" w:cs="Arial"/>
          <w:b/>
          <w:i/>
          <w:sz w:val="20"/>
          <w:szCs w:val="20"/>
        </w:rPr>
        <w:t>P</w:t>
      </w:r>
      <w:r>
        <w:rPr>
          <w:rFonts w:ascii="Arial" w:hAnsi="Arial" w:cs="Arial"/>
          <w:b/>
          <w:i/>
          <w:sz w:val="20"/>
          <w:szCs w:val="20"/>
        </w:rPr>
        <w:t>lynoinstalace</w:t>
      </w:r>
      <w:proofErr w:type="spellEnd"/>
      <w:r>
        <w:rPr>
          <w:rFonts w:ascii="Arial" w:hAnsi="Arial" w:cs="Arial"/>
          <w:b/>
          <w:i/>
          <w:sz w:val="20"/>
          <w:szCs w:val="20"/>
        </w:rPr>
        <w:t>.</w:t>
      </w:r>
      <w:r w:rsidR="00240EA6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240EA6" w:rsidRPr="00240EA6" w:rsidRDefault="00240EA6" w:rsidP="00240EA6">
      <w:pPr>
        <w:ind w:firstLine="426"/>
        <w:rPr>
          <w:rFonts w:ascii="Arial" w:hAnsi="Arial" w:cs="Arial"/>
          <w:b/>
          <w:i/>
          <w:sz w:val="20"/>
          <w:szCs w:val="20"/>
        </w:rPr>
      </w:pPr>
      <w:r w:rsidRPr="00240EA6">
        <w:rPr>
          <w:rFonts w:ascii="Arial" w:hAnsi="Arial" w:cs="Arial"/>
          <w:b/>
          <w:i/>
          <w:sz w:val="20"/>
          <w:szCs w:val="20"/>
        </w:rPr>
        <w:lastRenderedPageBreak/>
        <w:t xml:space="preserve">Plynové kohouty s napojením na hadici a laboratorní  kahany vč. </w:t>
      </w:r>
      <w:r>
        <w:rPr>
          <w:rFonts w:ascii="Arial" w:hAnsi="Arial" w:cs="Arial"/>
          <w:b/>
          <w:i/>
          <w:sz w:val="20"/>
          <w:szCs w:val="20"/>
        </w:rPr>
        <w:t xml:space="preserve">plynových </w:t>
      </w:r>
      <w:r w:rsidRPr="00240EA6">
        <w:rPr>
          <w:rFonts w:ascii="Arial" w:hAnsi="Arial" w:cs="Arial"/>
          <w:b/>
          <w:i/>
          <w:sz w:val="20"/>
          <w:szCs w:val="20"/>
        </w:rPr>
        <w:t>připojovacích hadic jsou dodávkou Nábytku ( 11ks)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9112F2" w:rsidRPr="009112F2" w:rsidRDefault="009112F2" w:rsidP="009112F2">
      <w:pPr>
        <w:pStyle w:val="Nadpis1"/>
        <w:numPr>
          <w:ilvl w:val="0"/>
          <w:numId w:val="0"/>
        </w:numPr>
        <w:ind w:left="5104" w:hanging="5104"/>
        <w:rPr>
          <w:sz w:val="20"/>
          <w:szCs w:val="20"/>
        </w:rPr>
      </w:pPr>
      <w:bookmarkStart w:id="2" w:name="_Toc61560627"/>
      <w:r w:rsidRPr="009112F2">
        <w:rPr>
          <w:sz w:val="20"/>
          <w:szCs w:val="20"/>
        </w:rPr>
        <w:t>Požadavky na navazující profese</w:t>
      </w:r>
      <w:bookmarkEnd w:id="2"/>
    </w:p>
    <w:p w:rsidR="009112F2" w:rsidRPr="009112F2" w:rsidRDefault="009112F2" w:rsidP="009112F2">
      <w:pPr>
        <w:pStyle w:val="Nadpis1"/>
        <w:numPr>
          <w:ilvl w:val="0"/>
          <w:numId w:val="0"/>
        </w:numPr>
        <w:ind w:left="5104" w:hanging="5104"/>
        <w:rPr>
          <w:b w:val="0"/>
          <w:sz w:val="20"/>
          <w:szCs w:val="20"/>
          <w:u w:val="single"/>
        </w:rPr>
      </w:pPr>
      <w:bookmarkStart w:id="3" w:name="_Toc27043801"/>
      <w:bookmarkStart w:id="4" w:name="_Toc61560629"/>
      <w:r w:rsidRPr="009112F2">
        <w:rPr>
          <w:b w:val="0"/>
          <w:sz w:val="20"/>
          <w:szCs w:val="20"/>
          <w:u w:val="single"/>
        </w:rPr>
        <w:t>Elektro</w:t>
      </w:r>
      <w:bookmarkEnd w:id="3"/>
      <w:bookmarkEnd w:id="4"/>
      <w:r>
        <w:rPr>
          <w:b w:val="0"/>
          <w:sz w:val="20"/>
          <w:szCs w:val="20"/>
          <w:u w:val="single"/>
        </w:rPr>
        <w:t>instalace</w:t>
      </w:r>
    </w:p>
    <w:p w:rsidR="009112F2" w:rsidRDefault="009112F2" w:rsidP="009112F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E0D1E">
        <w:rPr>
          <w:rFonts w:ascii="Arial" w:hAnsi="Arial" w:cs="Arial"/>
          <w:sz w:val="20"/>
          <w:szCs w:val="20"/>
        </w:rPr>
        <w:t>ochranné pospojování kovových částí a uzemnění potrubí</w:t>
      </w:r>
    </w:p>
    <w:p w:rsidR="009112F2" w:rsidRDefault="009112F2" w:rsidP="009112F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napojení havarijního ventilu, 230V</w:t>
      </w:r>
    </w:p>
    <w:p w:rsidR="009112F2" w:rsidRPr="00240EA6" w:rsidRDefault="009112F2" w:rsidP="009112F2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40EA6">
        <w:rPr>
          <w:rFonts w:ascii="Arial" w:hAnsi="Arial" w:cs="Arial"/>
          <w:sz w:val="20"/>
          <w:szCs w:val="20"/>
        </w:rPr>
        <w:t>napojení detektoru úniku plynu SPH7</w:t>
      </w:r>
      <w:r w:rsidR="00A730C3" w:rsidRPr="00240EA6">
        <w:rPr>
          <w:rFonts w:ascii="Arial" w:hAnsi="Arial" w:cs="Arial"/>
          <w:sz w:val="20"/>
          <w:szCs w:val="20"/>
        </w:rPr>
        <w:t>-metan</w:t>
      </w:r>
      <w:r w:rsidRPr="00240EA6">
        <w:rPr>
          <w:rFonts w:ascii="Arial" w:hAnsi="Arial" w:cs="Arial"/>
          <w:sz w:val="20"/>
          <w:szCs w:val="20"/>
        </w:rPr>
        <w:t xml:space="preserve"> ( umístění pod stropem učebny </w:t>
      </w:r>
      <w:r w:rsidR="0072485A" w:rsidRPr="00240EA6">
        <w:rPr>
          <w:rFonts w:ascii="Arial" w:hAnsi="Arial" w:cs="Arial"/>
          <w:sz w:val="20"/>
          <w:szCs w:val="20"/>
        </w:rPr>
        <w:t xml:space="preserve">- viz výkres </w:t>
      </w:r>
      <w:proofErr w:type="spellStart"/>
      <w:r w:rsidR="0072485A" w:rsidRPr="00240EA6">
        <w:rPr>
          <w:rFonts w:ascii="Arial" w:hAnsi="Arial" w:cs="Arial"/>
          <w:sz w:val="20"/>
          <w:szCs w:val="20"/>
        </w:rPr>
        <w:t>Elektro</w:t>
      </w:r>
      <w:proofErr w:type="spellEnd"/>
      <w:r w:rsidRPr="00240EA6">
        <w:rPr>
          <w:rFonts w:ascii="Arial" w:hAnsi="Arial" w:cs="Arial"/>
          <w:sz w:val="20"/>
          <w:szCs w:val="20"/>
        </w:rPr>
        <w:t>)</w:t>
      </w:r>
    </w:p>
    <w:p w:rsidR="009112F2" w:rsidRDefault="009112F2" w:rsidP="009112F2">
      <w:pPr>
        <w:pStyle w:val="Zkladntext"/>
        <w:ind w:firstLine="426"/>
        <w:rPr>
          <w:rFonts w:cs="Arial"/>
          <w:bCs/>
          <w:szCs w:val="22"/>
        </w:rPr>
      </w:pPr>
    </w:p>
    <w:p w:rsidR="003C7277" w:rsidRPr="00AE0D1E" w:rsidRDefault="003C7277" w:rsidP="00240EA6">
      <w:pPr>
        <w:ind w:left="720" w:hanging="294"/>
        <w:rPr>
          <w:rFonts w:ascii="Arial" w:hAnsi="Arial" w:cs="Arial"/>
          <w:sz w:val="20"/>
          <w:szCs w:val="20"/>
        </w:rPr>
      </w:pPr>
      <w:r w:rsidRPr="00AE0D1E">
        <w:rPr>
          <w:rFonts w:ascii="Arial" w:hAnsi="Arial" w:cs="Arial"/>
          <w:sz w:val="20"/>
          <w:szCs w:val="20"/>
        </w:rPr>
        <w:t>Při montáži je nutno dodržovat příslušné požární a bezpečnostní předpisy !</w:t>
      </w:r>
    </w:p>
    <w:p w:rsidR="009112F2" w:rsidRDefault="003C7277" w:rsidP="00240EA6">
      <w:pPr>
        <w:pStyle w:val="Zkladntext"/>
        <w:ind w:firstLine="426"/>
        <w:rPr>
          <w:rFonts w:cs="Arial"/>
        </w:rPr>
      </w:pPr>
      <w:r w:rsidRPr="00AE0D1E">
        <w:rPr>
          <w:rFonts w:cs="Arial"/>
        </w:rPr>
        <w:t>Svářečské práce smí provádět svářeči s odpovídající kvalifikací a s předepsanými zkouškami</w:t>
      </w:r>
    </w:p>
    <w:p w:rsidR="00AA5F5D" w:rsidRPr="00AA5F5D" w:rsidRDefault="00AA5F5D" w:rsidP="00AA5F5D">
      <w:pPr>
        <w:pStyle w:val="Nadpis1"/>
        <w:numPr>
          <w:ilvl w:val="0"/>
          <w:numId w:val="0"/>
        </w:numPr>
        <w:ind w:left="5104" w:hanging="5104"/>
        <w:rPr>
          <w:sz w:val="20"/>
          <w:szCs w:val="20"/>
        </w:rPr>
      </w:pPr>
      <w:bookmarkStart w:id="5" w:name="_Toc61560634"/>
      <w:r w:rsidRPr="00AA5F5D">
        <w:rPr>
          <w:sz w:val="20"/>
          <w:szCs w:val="20"/>
        </w:rPr>
        <w:t>Pokyny pro montáž</w:t>
      </w:r>
      <w:bookmarkEnd w:id="5"/>
    </w:p>
    <w:p w:rsidR="00AA5F5D" w:rsidRPr="00F473D5" w:rsidRDefault="00AA5F5D" w:rsidP="00AA5F5D"/>
    <w:p w:rsidR="00AA5F5D" w:rsidRPr="00363CDC" w:rsidRDefault="00AA5F5D" w:rsidP="00AA5F5D">
      <w:pPr>
        <w:pStyle w:val="Zkladntext"/>
        <w:numPr>
          <w:ilvl w:val="0"/>
          <w:numId w:val="5"/>
        </w:numPr>
        <w:ind w:left="709"/>
        <w:rPr>
          <w:rFonts w:cs="Arial"/>
          <w:bCs/>
          <w:szCs w:val="22"/>
        </w:rPr>
      </w:pPr>
      <w:r w:rsidRPr="00363CDC">
        <w:rPr>
          <w:rFonts w:cs="Arial"/>
          <w:bCs/>
          <w:szCs w:val="22"/>
        </w:rPr>
        <w:t>Montáž  plynových zařízení může provádět pouze organizace s oprávněním k montáži plynových spotřebičů</w:t>
      </w:r>
    </w:p>
    <w:p w:rsidR="00AA5F5D" w:rsidRPr="00363CDC" w:rsidRDefault="00AA5F5D" w:rsidP="00AA5F5D">
      <w:pPr>
        <w:pStyle w:val="Zkladntext"/>
        <w:numPr>
          <w:ilvl w:val="0"/>
          <w:numId w:val="6"/>
        </w:numPr>
        <w:rPr>
          <w:rFonts w:cs="Arial"/>
          <w:bCs/>
          <w:szCs w:val="22"/>
        </w:rPr>
      </w:pPr>
      <w:r w:rsidRPr="00363CDC">
        <w:rPr>
          <w:rFonts w:cs="Arial"/>
          <w:bCs/>
          <w:szCs w:val="22"/>
        </w:rPr>
        <w:t xml:space="preserve">Veškeré nátěry potrubí budou provedeny až po všech prohlídkách a revizích </w:t>
      </w:r>
    </w:p>
    <w:p w:rsidR="00AA5F5D" w:rsidRPr="00363CDC" w:rsidRDefault="00AA5F5D" w:rsidP="00AA5F5D">
      <w:pPr>
        <w:pStyle w:val="Zkladntext"/>
        <w:numPr>
          <w:ilvl w:val="0"/>
          <w:numId w:val="6"/>
        </w:numPr>
        <w:rPr>
          <w:rFonts w:cs="Arial"/>
          <w:bCs/>
          <w:szCs w:val="22"/>
        </w:rPr>
      </w:pPr>
      <w:r w:rsidRPr="00363CDC">
        <w:rPr>
          <w:rFonts w:cs="Arial"/>
          <w:bCs/>
          <w:szCs w:val="22"/>
        </w:rPr>
        <w:t xml:space="preserve">Montážní práce budou provedeny v souladu s ČSN EN 1775, TPG 704 01, </w:t>
      </w:r>
    </w:p>
    <w:p w:rsidR="00AA5F5D" w:rsidRDefault="00AA5F5D" w:rsidP="00AA5F5D">
      <w:pPr>
        <w:pStyle w:val="Zkladntext"/>
        <w:numPr>
          <w:ilvl w:val="0"/>
          <w:numId w:val="6"/>
        </w:numPr>
        <w:rPr>
          <w:rFonts w:cs="Arial"/>
          <w:bCs/>
          <w:szCs w:val="22"/>
        </w:rPr>
      </w:pPr>
      <w:r w:rsidRPr="00363CDC">
        <w:rPr>
          <w:rFonts w:cs="Arial"/>
          <w:bCs/>
          <w:szCs w:val="22"/>
        </w:rPr>
        <w:t xml:space="preserve">Pro veškeré svářečské práce musí mít pracovníci kvalifikační osvědčení </w:t>
      </w:r>
    </w:p>
    <w:p w:rsidR="00D71BF8" w:rsidRDefault="00D71BF8" w:rsidP="00D71BF8">
      <w:pPr>
        <w:pStyle w:val="Zkladntext"/>
        <w:rPr>
          <w:rFonts w:cs="Arial"/>
          <w:bCs/>
          <w:szCs w:val="22"/>
        </w:rPr>
      </w:pPr>
    </w:p>
    <w:p w:rsidR="00D71BF8" w:rsidRPr="00D71BF8" w:rsidRDefault="00D71BF8" w:rsidP="00D71BF8">
      <w:pPr>
        <w:pStyle w:val="Nadpis1"/>
        <w:numPr>
          <w:ilvl w:val="0"/>
          <w:numId w:val="0"/>
        </w:numPr>
        <w:ind w:left="5104" w:hanging="5104"/>
        <w:rPr>
          <w:sz w:val="20"/>
          <w:szCs w:val="20"/>
        </w:rPr>
      </w:pPr>
      <w:bookmarkStart w:id="6" w:name="_Toc75192865"/>
      <w:r w:rsidRPr="00D71BF8">
        <w:rPr>
          <w:sz w:val="20"/>
          <w:szCs w:val="20"/>
        </w:rPr>
        <w:t>Přehled souvisících norem a předpisů</w:t>
      </w:r>
      <w:bookmarkEnd w:id="6"/>
      <w:r w:rsidRPr="00D71BF8">
        <w:rPr>
          <w:sz w:val="20"/>
          <w:szCs w:val="20"/>
        </w:rPr>
        <w:t xml:space="preserve"> </w:t>
      </w:r>
    </w:p>
    <w:p w:rsidR="00D71BF8" w:rsidRPr="00D71BF8" w:rsidRDefault="00D71BF8" w:rsidP="00D71BF8">
      <w:pPr>
        <w:rPr>
          <w:rFonts w:ascii="Arial" w:hAnsi="Arial"/>
          <w:b/>
          <w:i/>
          <w:sz w:val="20"/>
          <w:szCs w:val="20"/>
        </w:rPr>
      </w:pPr>
      <w:r w:rsidRPr="00D71BF8">
        <w:rPr>
          <w:rFonts w:ascii="Arial" w:hAnsi="Arial"/>
          <w:b/>
          <w:i/>
          <w:sz w:val="20"/>
          <w:szCs w:val="20"/>
        </w:rPr>
        <w:t>Česká technická norma</w:t>
      </w:r>
    </w:p>
    <w:p w:rsidR="00D71BF8" w:rsidRPr="00AE0D1E" w:rsidRDefault="00D71BF8" w:rsidP="00D71BF8">
      <w:pPr>
        <w:rPr>
          <w:rFonts w:ascii="Arial" w:hAnsi="Arial"/>
          <w:sz w:val="22"/>
        </w:rPr>
      </w:pPr>
    </w:p>
    <w:p w:rsidR="00D71BF8" w:rsidRPr="00AE0D1E" w:rsidRDefault="00D71BF8" w:rsidP="00D71BF8">
      <w:pPr>
        <w:rPr>
          <w:rFonts w:ascii="Arial" w:hAnsi="Arial"/>
          <w:sz w:val="20"/>
          <w:szCs w:val="20"/>
        </w:rPr>
      </w:pPr>
      <w:r w:rsidRPr="00AE0D1E">
        <w:rPr>
          <w:rFonts w:ascii="Arial" w:hAnsi="Arial"/>
          <w:sz w:val="20"/>
          <w:szCs w:val="20"/>
        </w:rPr>
        <w:t>ČSN EN 1775</w:t>
      </w:r>
      <w:r w:rsidRPr="00AE0D1E">
        <w:rPr>
          <w:rFonts w:ascii="Arial" w:hAnsi="Arial"/>
          <w:sz w:val="20"/>
          <w:szCs w:val="20"/>
        </w:rPr>
        <w:tab/>
      </w:r>
      <w:r w:rsidRPr="00AE0D1E">
        <w:rPr>
          <w:rFonts w:ascii="Arial" w:hAnsi="Arial"/>
          <w:sz w:val="20"/>
          <w:szCs w:val="20"/>
        </w:rPr>
        <w:tab/>
        <w:t>Zásobování plynem - Plynovody v budovách - Nejvyšší provozní tlak</w:t>
      </w:r>
    </w:p>
    <w:p w:rsidR="00D71BF8" w:rsidRPr="00AE0D1E" w:rsidRDefault="00D71BF8" w:rsidP="00D71BF8">
      <w:pPr>
        <w:rPr>
          <w:rFonts w:ascii="Arial" w:hAnsi="Arial"/>
          <w:sz w:val="20"/>
          <w:szCs w:val="20"/>
        </w:rPr>
      </w:pPr>
      <w:r w:rsidRPr="00AE0D1E">
        <w:rPr>
          <w:rFonts w:ascii="Arial" w:hAnsi="Arial"/>
          <w:sz w:val="20"/>
          <w:szCs w:val="20"/>
        </w:rPr>
        <w:tab/>
        <w:t xml:space="preserve">                       </w:t>
      </w:r>
      <w:r>
        <w:rPr>
          <w:rFonts w:ascii="Arial" w:hAnsi="Arial"/>
          <w:sz w:val="20"/>
          <w:szCs w:val="20"/>
        </w:rPr>
        <w:tab/>
      </w:r>
      <w:r w:rsidRPr="00AE0D1E">
        <w:rPr>
          <w:rFonts w:ascii="Arial" w:hAnsi="Arial"/>
          <w:sz w:val="20"/>
          <w:szCs w:val="20"/>
        </w:rPr>
        <w:sym w:font="Arial" w:char="003C"/>
      </w:r>
      <w:r w:rsidRPr="00AE0D1E">
        <w:rPr>
          <w:rFonts w:ascii="Arial" w:hAnsi="Arial"/>
          <w:sz w:val="20"/>
          <w:szCs w:val="20"/>
        </w:rPr>
        <w:t xml:space="preserve"> 5 bar - Provozní požadavky</w:t>
      </w:r>
    </w:p>
    <w:p w:rsidR="00D71BF8" w:rsidRPr="00AE0D1E" w:rsidRDefault="00D71BF8" w:rsidP="00D71BF8">
      <w:pPr>
        <w:rPr>
          <w:rFonts w:ascii="Arial" w:hAnsi="Arial"/>
          <w:sz w:val="20"/>
          <w:szCs w:val="20"/>
        </w:rPr>
      </w:pPr>
    </w:p>
    <w:p w:rsidR="00D71BF8" w:rsidRPr="00D71BF8" w:rsidRDefault="00D71BF8" w:rsidP="00D71BF8">
      <w:pPr>
        <w:rPr>
          <w:rFonts w:ascii="Arial" w:hAnsi="Arial"/>
          <w:b/>
          <w:i/>
          <w:sz w:val="20"/>
          <w:szCs w:val="20"/>
        </w:rPr>
      </w:pPr>
      <w:r w:rsidRPr="00D71BF8">
        <w:rPr>
          <w:rFonts w:ascii="Arial" w:hAnsi="Arial"/>
          <w:b/>
          <w:i/>
          <w:sz w:val="20"/>
          <w:szCs w:val="20"/>
        </w:rPr>
        <w:t>Technická pravidla a doporučení GAS</w:t>
      </w:r>
    </w:p>
    <w:p w:rsidR="00D71BF8" w:rsidRPr="00E953C5" w:rsidRDefault="00D71BF8" w:rsidP="00D71BF8">
      <w:pPr>
        <w:rPr>
          <w:rFonts w:ascii="Arial" w:hAnsi="Arial"/>
          <w:b/>
          <w:i/>
          <w:sz w:val="20"/>
          <w:szCs w:val="20"/>
        </w:rPr>
      </w:pPr>
    </w:p>
    <w:p w:rsidR="00D71BF8" w:rsidRPr="00E953C5" w:rsidRDefault="00D71BF8" w:rsidP="00D71BF8">
      <w:pPr>
        <w:ind w:left="2124" w:hanging="2124"/>
        <w:rPr>
          <w:rFonts w:ascii="Arial" w:hAnsi="Arial"/>
          <w:sz w:val="20"/>
          <w:szCs w:val="20"/>
        </w:rPr>
      </w:pPr>
      <w:r w:rsidRPr="00E953C5">
        <w:rPr>
          <w:rFonts w:ascii="Arial" w:hAnsi="Arial"/>
          <w:sz w:val="20"/>
          <w:szCs w:val="20"/>
        </w:rPr>
        <w:t>TPG 704 01</w:t>
      </w:r>
      <w:r w:rsidRPr="00E953C5">
        <w:rPr>
          <w:rFonts w:ascii="Arial" w:hAnsi="Arial"/>
          <w:sz w:val="20"/>
          <w:szCs w:val="20"/>
        </w:rPr>
        <w:tab/>
        <w:t xml:space="preserve">Odběrná plynová zařízení  a spotřebiče na plynná paliva v budovách </w:t>
      </w:r>
    </w:p>
    <w:p w:rsidR="00D71BF8" w:rsidRPr="00E953C5" w:rsidRDefault="00D71BF8" w:rsidP="00D71BF8">
      <w:pPr>
        <w:ind w:left="2124" w:hanging="2124"/>
        <w:rPr>
          <w:rFonts w:ascii="Arial" w:hAnsi="Arial"/>
          <w:sz w:val="20"/>
          <w:szCs w:val="20"/>
        </w:rPr>
      </w:pPr>
      <w:r w:rsidRPr="00E953C5">
        <w:rPr>
          <w:rFonts w:ascii="Arial" w:hAnsi="Arial"/>
          <w:sz w:val="20"/>
          <w:szCs w:val="20"/>
        </w:rPr>
        <w:t>TPG 800 03</w:t>
      </w:r>
      <w:r w:rsidRPr="00E953C5">
        <w:rPr>
          <w:rFonts w:ascii="Arial" w:hAnsi="Arial"/>
          <w:sz w:val="20"/>
          <w:szCs w:val="20"/>
        </w:rPr>
        <w:tab/>
        <w:t xml:space="preserve">Připojování odběrných plynových zařízení a jejich uvádění do provozu </w:t>
      </w:r>
    </w:p>
    <w:p w:rsidR="00D71BF8" w:rsidRDefault="00D71BF8" w:rsidP="00D71BF8">
      <w:pPr>
        <w:rPr>
          <w:rFonts w:ascii="Arial" w:hAnsi="Arial"/>
          <w:sz w:val="20"/>
          <w:szCs w:val="20"/>
        </w:rPr>
      </w:pPr>
    </w:p>
    <w:p w:rsidR="00D71BF8" w:rsidRPr="00E953C5" w:rsidRDefault="00D71BF8" w:rsidP="00D71BF8">
      <w:pPr>
        <w:rPr>
          <w:rFonts w:ascii="Arial" w:hAnsi="Arial"/>
          <w:sz w:val="20"/>
          <w:szCs w:val="20"/>
        </w:rPr>
      </w:pPr>
    </w:p>
    <w:p w:rsidR="00D71BF8" w:rsidRPr="00D71BF8" w:rsidRDefault="00D71BF8" w:rsidP="00D71BF8">
      <w:pPr>
        <w:rPr>
          <w:rFonts w:ascii="Arial" w:hAnsi="Arial"/>
          <w:b/>
          <w:i/>
          <w:sz w:val="20"/>
          <w:szCs w:val="20"/>
        </w:rPr>
      </w:pPr>
      <w:r w:rsidRPr="00D71BF8">
        <w:rPr>
          <w:rFonts w:ascii="Arial" w:hAnsi="Arial"/>
          <w:b/>
          <w:i/>
          <w:sz w:val="20"/>
          <w:szCs w:val="20"/>
        </w:rPr>
        <w:t>Právní předpisy (v platném znění)</w:t>
      </w:r>
    </w:p>
    <w:p w:rsidR="00D71BF8" w:rsidRPr="00E953C5" w:rsidRDefault="00D71BF8" w:rsidP="00D71BF8">
      <w:pPr>
        <w:rPr>
          <w:rFonts w:ascii="Arial" w:hAnsi="Arial"/>
          <w:sz w:val="20"/>
          <w:szCs w:val="20"/>
        </w:rPr>
      </w:pPr>
    </w:p>
    <w:p w:rsidR="00D71BF8" w:rsidRDefault="00D71BF8" w:rsidP="00D71BF8">
      <w:pPr>
        <w:rPr>
          <w:rFonts w:ascii="Arial" w:hAnsi="Arial"/>
          <w:sz w:val="20"/>
          <w:szCs w:val="20"/>
        </w:rPr>
      </w:pPr>
      <w:r w:rsidRPr="00E953C5">
        <w:rPr>
          <w:rFonts w:ascii="Arial" w:hAnsi="Arial"/>
          <w:sz w:val="20"/>
          <w:szCs w:val="20"/>
        </w:rPr>
        <w:t xml:space="preserve">Vyhláška 363/2005 Sb.,     </w:t>
      </w:r>
      <w:r w:rsidRPr="00E953C5">
        <w:rPr>
          <w:rFonts w:ascii="Arial" w:hAnsi="Arial"/>
          <w:sz w:val="20"/>
          <w:szCs w:val="20"/>
        </w:rPr>
        <w:tab/>
        <w:t xml:space="preserve">O bezpečnosti práce a </w:t>
      </w:r>
      <w:proofErr w:type="spellStart"/>
      <w:r w:rsidRPr="00E953C5">
        <w:rPr>
          <w:rFonts w:ascii="Arial" w:hAnsi="Arial"/>
          <w:sz w:val="20"/>
          <w:szCs w:val="20"/>
        </w:rPr>
        <w:t>tech</w:t>
      </w:r>
      <w:proofErr w:type="spellEnd"/>
      <w:r w:rsidRPr="00E953C5">
        <w:rPr>
          <w:rFonts w:ascii="Arial" w:hAnsi="Arial"/>
          <w:sz w:val="20"/>
          <w:szCs w:val="20"/>
        </w:rPr>
        <w:t xml:space="preserve">. zařízení při stavebních </w:t>
      </w:r>
      <w:r w:rsidRPr="00E953C5">
        <w:rPr>
          <w:rFonts w:ascii="Arial" w:hAnsi="Arial"/>
          <w:sz w:val="20"/>
          <w:szCs w:val="20"/>
        </w:rPr>
        <w:tab/>
      </w:r>
      <w:r w:rsidRPr="00E953C5">
        <w:rPr>
          <w:rFonts w:ascii="Arial" w:hAnsi="Arial"/>
          <w:sz w:val="20"/>
          <w:szCs w:val="20"/>
        </w:rPr>
        <w:tab/>
      </w:r>
      <w:r w:rsidRPr="00E953C5">
        <w:rPr>
          <w:rFonts w:ascii="Arial" w:hAnsi="Arial"/>
          <w:sz w:val="20"/>
          <w:szCs w:val="20"/>
        </w:rPr>
        <w:tab/>
      </w:r>
      <w:r w:rsidRPr="00E953C5">
        <w:rPr>
          <w:rFonts w:ascii="Arial" w:hAnsi="Arial"/>
          <w:sz w:val="20"/>
          <w:szCs w:val="20"/>
        </w:rPr>
        <w:tab/>
      </w:r>
      <w:r w:rsidRPr="00E953C5">
        <w:rPr>
          <w:rFonts w:ascii="Arial" w:hAnsi="Arial"/>
          <w:sz w:val="20"/>
          <w:szCs w:val="20"/>
        </w:rPr>
        <w:tab/>
      </w:r>
      <w:r w:rsidRPr="00E953C5">
        <w:rPr>
          <w:rFonts w:ascii="Arial" w:hAnsi="Arial"/>
          <w:sz w:val="20"/>
          <w:szCs w:val="20"/>
        </w:rPr>
        <w:tab/>
        <w:t>pracích</w:t>
      </w:r>
    </w:p>
    <w:p w:rsidR="00D71BF8" w:rsidRPr="00E953C5" w:rsidRDefault="00D71BF8" w:rsidP="00D71BF8">
      <w:pPr>
        <w:rPr>
          <w:rFonts w:ascii="Arial" w:hAnsi="Arial"/>
          <w:sz w:val="20"/>
          <w:szCs w:val="20"/>
        </w:rPr>
      </w:pPr>
    </w:p>
    <w:p w:rsidR="00D71BF8" w:rsidRDefault="00D71BF8" w:rsidP="00D71BF8">
      <w:pPr>
        <w:rPr>
          <w:rFonts w:ascii="Arial" w:hAnsi="Arial"/>
          <w:sz w:val="20"/>
          <w:szCs w:val="20"/>
        </w:rPr>
      </w:pPr>
      <w:r w:rsidRPr="00E953C5">
        <w:rPr>
          <w:rFonts w:ascii="Arial" w:hAnsi="Arial"/>
          <w:sz w:val="20"/>
          <w:szCs w:val="20"/>
        </w:rPr>
        <w:t xml:space="preserve">Vyhláška 268/2009 Sb.,   </w:t>
      </w:r>
      <w:r w:rsidRPr="00E953C5">
        <w:rPr>
          <w:rFonts w:ascii="Arial" w:hAnsi="Arial"/>
          <w:sz w:val="20"/>
          <w:szCs w:val="20"/>
        </w:rPr>
        <w:tab/>
        <w:t>O technických požadavcích na stavby</w:t>
      </w:r>
    </w:p>
    <w:p w:rsidR="00D71BF8" w:rsidRPr="00E953C5" w:rsidRDefault="00D71BF8" w:rsidP="00D71BF8">
      <w:pPr>
        <w:rPr>
          <w:rFonts w:ascii="Arial" w:hAnsi="Arial"/>
          <w:sz w:val="20"/>
          <w:szCs w:val="20"/>
        </w:rPr>
      </w:pPr>
    </w:p>
    <w:p w:rsidR="00D71BF8" w:rsidRDefault="00D71BF8" w:rsidP="00D71BF8">
      <w:pPr>
        <w:rPr>
          <w:rFonts w:ascii="Arial" w:hAnsi="Arial"/>
          <w:sz w:val="20"/>
          <w:szCs w:val="20"/>
        </w:rPr>
      </w:pPr>
      <w:r w:rsidRPr="00E953C5">
        <w:rPr>
          <w:rFonts w:ascii="Arial" w:hAnsi="Arial"/>
          <w:sz w:val="20"/>
          <w:szCs w:val="20"/>
        </w:rPr>
        <w:t xml:space="preserve">Zák. 458/2000 Sb. </w:t>
      </w:r>
      <w:r w:rsidRPr="00E953C5">
        <w:rPr>
          <w:rFonts w:ascii="Arial" w:hAnsi="Arial"/>
          <w:sz w:val="20"/>
          <w:szCs w:val="20"/>
        </w:rPr>
        <w:tab/>
      </w:r>
      <w:r w:rsidRPr="00E953C5">
        <w:rPr>
          <w:rFonts w:ascii="Arial" w:hAnsi="Arial"/>
          <w:sz w:val="20"/>
          <w:szCs w:val="20"/>
        </w:rPr>
        <w:tab/>
        <w:t>Energetický zákon ( a souvisící předpisy)</w:t>
      </w:r>
    </w:p>
    <w:p w:rsidR="00D71BF8" w:rsidRPr="00E953C5" w:rsidRDefault="00D71BF8" w:rsidP="00D71BF8">
      <w:pPr>
        <w:rPr>
          <w:rFonts w:ascii="Arial" w:hAnsi="Arial"/>
          <w:sz w:val="20"/>
          <w:szCs w:val="20"/>
        </w:rPr>
      </w:pPr>
    </w:p>
    <w:p w:rsidR="00D71BF8" w:rsidRPr="00E953C5" w:rsidRDefault="00D71BF8" w:rsidP="00D71B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NV </w:t>
      </w:r>
      <w:r w:rsidRPr="00E953C5">
        <w:rPr>
          <w:rFonts w:ascii="Arial" w:hAnsi="Arial"/>
          <w:sz w:val="20"/>
          <w:szCs w:val="20"/>
        </w:rPr>
        <w:t>591/2006 Sb.</w:t>
      </w:r>
      <w:r w:rsidRPr="00E953C5">
        <w:rPr>
          <w:rFonts w:ascii="Arial" w:hAnsi="Arial"/>
          <w:sz w:val="20"/>
          <w:szCs w:val="20"/>
        </w:rPr>
        <w:tab/>
      </w:r>
      <w:r w:rsidRPr="00E953C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O bližších minimálních požadavcích na bezpečnost </w:t>
      </w:r>
    </w:p>
    <w:p w:rsidR="00D71BF8" w:rsidRDefault="00D71BF8" w:rsidP="00D71B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a ochranu zdraví při práci na staveništích</w:t>
      </w:r>
      <w:r w:rsidRPr="00E953C5">
        <w:rPr>
          <w:rFonts w:ascii="Arial" w:hAnsi="Arial"/>
          <w:sz w:val="20"/>
          <w:szCs w:val="20"/>
        </w:rPr>
        <w:t xml:space="preserve"> </w:t>
      </w:r>
      <w:r w:rsidRPr="00E953C5">
        <w:rPr>
          <w:rFonts w:ascii="Arial" w:hAnsi="Arial"/>
          <w:sz w:val="20"/>
          <w:szCs w:val="20"/>
        </w:rPr>
        <w:tab/>
      </w:r>
    </w:p>
    <w:p w:rsidR="003C7277" w:rsidRPr="003C7277" w:rsidRDefault="003C7277" w:rsidP="003C7277">
      <w:pPr>
        <w:pStyle w:val="Zkladntext"/>
        <w:ind w:firstLine="709"/>
        <w:rPr>
          <w:rFonts w:cs="Arial"/>
          <w:bCs/>
          <w:szCs w:val="22"/>
        </w:rPr>
      </w:pPr>
    </w:p>
    <w:sectPr w:rsidR="003C7277" w:rsidRPr="003C7277" w:rsidSect="004D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19EC"/>
    <w:multiLevelType w:val="hybridMultilevel"/>
    <w:tmpl w:val="400203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D3ADF"/>
    <w:multiLevelType w:val="hybridMultilevel"/>
    <w:tmpl w:val="9008E82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B0014C"/>
    <w:multiLevelType w:val="multilevel"/>
    <w:tmpl w:val="F1B2D17C"/>
    <w:lvl w:ilvl="0">
      <w:start w:val="1"/>
      <w:numFmt w:val="decimal"/>
      <w:pStyle w:val="Nadpis1"/>
      <w:suff w:val="space"/>
      <w:lvlText w:val="%1."/>
      <w:lvlJc w:val="left"/>
      <w:pPr>
        <w:ind w:left="5473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  <w:sz w:val="22"/>
        <w:szCs w:val="22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5813" w:hanging="709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64"/>
        </w:tabs>
        <w:ind w:left="68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24"/>
        </w:tabs>
        <w:ind w:left="73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84"/>
        </w:tabs>
        <w:ind w:left="78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04"/>
        </w:tabs>
        <w:ind w:left="83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64"/>
        </w:tabs>
        <w:ind w:left="88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84"/>
        </w:tabs>
        <w:ind w:left="9424" w:hanging="1440"/>
      </w:pPr>
      <w:rPr>
        <w:rFonts w:hint="default"/>
      </w:rPr>
    </w:lvl>
  </w:abstractNum>
  <w:abstractNum w:abstractNumId="3">
    <w:nsid w:val="26A422E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F406ECF"/>
    <w:multiLevelType w:val="hybridMultilevel"/>
    <w:tmpl w:val="A22C1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7357C"/>
    <w:rsid w:val="00026562"/>
    <w:rsid w:val="0007357C"/>
    <w:rsid w:val="000D039A"/>
    <w:rsid w:val="000D2D04"/>
    <w:rsid w:val="001E5E7B"/>
    <w:rsid w:val="00212FA9"/>
    <w:rsid w:val="00240EA6"/>
    <w:rsid w:val="00253A82"/>
    <w:rsid w:val="002B222F"/>
    <w:rsid w:val="002D6D1A"/>
    <w:rsid w:val="003127B9"/>
    <w:rsid w:val="0031604E"/>
    <w:rsid w:val="00354BE8"/>
    <w:rsid w:val="00366E6A"/>
    <w:rsid w:val="00381E3E"/>
    <w:rsid w:val="003C7277"/>
    <w:rsid w:val="00404ECF"/>
    <w:rsid w:val="004257D1"/>
    <w:rsid w:val="00480398"/>
    <w:rsid w:val="004B76A6"/>
    <w:rsid w:val="004D79C8"/>
    <w:rsid w:val="00505DE9"/>
    <w:rsid w:val="005E2E38"/>
    <w:rsid w:val="005E7EDD"/>
    <w:rsid w:val="006E279C"/>
    <w:rsid w:val="0072485A"/>
    <w:rsid w:val="00793896"/>
    <w:rsid w:val="008421F3"/>
    <w:rsid w:val="0085721F"/>
    <w:rsid w:val="009112F2"/>
    <w:rsid w:val="00930ADD"/>
    <w:rsid w:val="00A14D1B"/>
    <w:rsid w:val="00A44C1E"/>
    <w:rsid w:val="00A730C3"/>
    <w:rsid w:val="00A82D5F"/>
    <w:rsid w:val="00AA5F5D"/>
    <w:rsid w:val="00AE63DA"/>
    <w:rsid w:val="00B527BA"/>
    <w:rsid w:val="00B812BA"/>
    <w:rsid w:val="00BC575A"/>
    <w:rsid w:val="00C55A6B"/>
    <w:rsid w:val="00C56DDF"/>
    <w:rsid w:val="00C934B7"/>
    <w:rsid w:val="00CB61A2"/>
    <w:rsid w:val="00CD36C3"/>
    <w:rsid w:val="00D71BF8"/>
    <w:rsid w:val="00DB3F19"/>
    <w:rsid w:val="00DE0A94"/>
    <w:rsid w:val="00DE28F5"/>
    <w:rsid w:val="00DE306F"/>
    <w:rsid w:val="00DE439D"/>
    <w:rsid w:val="00DF19EC"/>
    <w:rsid w:val="00E308B1"/>
    <w:rsid w:val="00ED17EB"/>
    <w:rsid w:val="00F5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35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1 Nadpis 1,Hlavní"/>
    <w:next w:val="Normln"/>
    <w:link w:val="Nadpis1Char"/>
    <w:qFormat/>
    <w:rsid w:val="0007357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 2 Char Char,Nadpis 2 Char Char Char Char Char,Nadpis 2 Char Char Char,h2"/>
    <w:next w:val="Normln"/>
    <w:link w:val="Nadpis2Char"/>
    <w:qFormat/>
    <w:rsid w:val="0007357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sz w:val="28"/>
      <w:szCs w:val="28"/>
      <w:lang w:eastAsia="cs-CZ"/>
    </w:rPr>
  </w:style>
  <w:style w:type="paragraph" w:styleId="Nadpis3">
    <w:name w:val="heading 3"/>
    <w:aliases w:val="modr12n"/>
    <w:next w:val="Normln"/>
    <w:link w:val="Nadpis3Char"/>
    <w:qFormat/>
    <w:rsid w:val="0007357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1 Nadpis 1 Char,Hlavní Char"/>
    <w:basedOn w:val="Standardnpsmoodstavce"/>
    <w:link w:val="Nadpis1"/>
    <w:rsid w:val="0007357C"/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character" w:customStyle="1" w:styleId="Nadpis2Char">
    <w:name w:val="Nadpis 2 Char"/>
    <w:aliases w:val="Nadpis 2 Char Char Char1,Nadpis 2 Char Char Char Char Char Char,Nadpis 2 Char Char Char Char,h2 Char"/>
    <w:basedOn w:val="Standardnpsmoodstavce"/>
    <w:link w:val="Nadpis2"/>
    <w:rsid w:val="0007357C"/>
    <w:rPr>
      <w:rFonts w:ascii="Arial" w:eastAsia="Times New Roman" w:hAnsi="Arial" w:cs="Arial"/>
      <w:b/>
      <w:bCs/>
      <w:sz w:val="28"/>
      <w:szCs w:val="28"/>
      <w:lang w:eastAsia="cs-CZ"/>
    </w:rPr>
  </w:style>
  <w:style w:type="character" w:customStyle="1" w:styleId="Nadpis3Char">
    <w:name w:val="Nadpis 3 Char"/>
    <w:aliases w:val="modr12n Char"/>
    <w:basedOn w:val="Standardnpsmoodstavce"/>
    <w:link w:val="Nadpis3"/>
    <w:rsid w:val="0007357C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9112F2"/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9112F2"/>
    <w:rPr>
      <w:rFonts w:ascii="Arial" w:eastAsia="Times New Roman" w:hAnsi="Arial" w:cs="Times New Roman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3C7277"/>
    <w:pPr>
      <w:spacing w:before="120" w:after="120"/>
      <w:jc w:val="left"/>
    </w:pPr>
    <w:rPr>
      <w:b/>
      <w:bCs/>
      <w:caps/>
    </w:rPr>
  </w:style>
  <w:style w:type="paragraph" w:styleId="Odstavecseseznamem">
    <w:name w:val="List Paragraph"/>
    <w:basedOn w:val="Normln"/>
    <w:uiPriority w:val="34"/>
    <w:qFormat/>
    <w:rsid w:val="00A730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973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2023-05-18T21:01:00Z</cp:lastPrinted>
  <dcterms:created xsi:type="dcterms:W3CDTF">2023-07-23T13:33:00Z</dcterms:created>
  <dcterms:modified xsi:type="dcterms:W3CDTF">2023-07-26T06:10:00Z</dcterms:modified>
</cp:coreProperties>
</file>