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D6C30">
      <w:pPr>
        <w:keepNext/>
        <w:autoSpaceDE w:val="0"/>
        <w:autoSpaceDN w:val="0"/>
        <w:adjustRightInd w:val="0"/>
        <w:spacing w:before="120" w:after="0" w:line="240" w:lineRule="auto"/>
        <w:outlineLvl w:val="0"/>
        <w:rPr>
          <w:rFonts w:ascii="Arial" w:hAnsi="Arial" w:eastAsia="Times New Roman" w:cs="Arial"/>
          <w:b/>
          <w:bCs/>
          <w:lang w:eastAsia="cs-CZ"/>
        </w:rPr>
      </w:pPr>
      <w:bookmarkStart w:id="0" w:name="_GoBack"/>
      <w:bookmarkEnd w:id="0"/>
    </w:p>
    <w:p w14:paraId="4C29BD65">
      <w:pPr>
        <w:tabs>
          <w:tab w:val="center" w:pos="4536"/>
          <w:tab w:val="left" w:pos="6237"/>
          <w:tab w:val="right" w:pos="9072"/>
        </w:tabs>
        <w:spacing w:after="0" w:line="240" w:lineRule="auto"/>
        <w:rPr>
          <w:rFonts w:ascii="Arial" w:hAnsi="Arial" w:eastAsia="Times New Roman" w:cs="Arial"/>
          <w:sz w:val="20"/>
          <w:szCs w:val="20"/>
          <w:lang w:eastAsia="cs-CZ"/>
        </w:rPr>
      </w:pPr>
    </w:p>
    <w:p w14:paraId="340BE32D">
      <w:pPr>
        <w:tabs>
          <w:tab w:val="center" w:pos="4536"/>
          <w:tab w:val="left" w:pos="6237"/>
          <w:tab w:val="right" w:pos="9072"/>
        </w:tabs>
        <w:spacing w:after="0" w:line="240" w:lineRule="auto"/>
        <w:rPr>
          <w:rFonts w:ascii="Arial" w:hAnsi="Arial" w:eastAsia="Times New Roman" w:cs="Arial"/>
          <w:sz w:val="20"/>
          <w:szCs w:val="20"/>
          <w:lang w:eastAsia="cs-CZ"/>
        </w:rPr>
      </w:pPr>
      <w:r>
        <w:rPr>
          <w:rFonts w:ascii="Arial" w:hAnsi="Arial" w:eastAsia="Times New Roman" w:cs="Arial"/>
          <w:sz w:val="20"/>
          <w:szCs w:val="20"/>
          <w:lang w:eastAsia="cs-CZ"/>
        </w:rPr>
        <w:t xml:space="preserve"> </w:t>
      </w:r>
      <w:r>
        <w:rPr>
          <w:rFonts w:ascii="Arial" w:hAnsi="Arial" w:eastAsia="Times New Roman" w:cs="Arial"/>
          <w:sz w:val="20"/>
          <w:szCs w:val="20"/>
          <w:lang w:eastAsia="cs-CZ"/>
        </w:rPr>
        <w:tab/>
      </w:r>
      <w:r>
        <w:rPr>
          <w:rFonts w:ascii="Arial" w:hAnsi="Arial" w:eastAsia="Times New Roman" w:cs="Arial"/>
          <w:sz w:val="20"/>
          <w:szCs w:val="20"/>
          <w:lang w:eastAsia="cs-CZ"/>
        </w:rPr>
        <w:t xml:space="preserve">                                                                       Číslo smlouvy objednatele: JS/</w:t>
      </w:r>
      <w:r>
        <w:rPr>
          <w:rFonts w:ascii="Arial" w:hAnsi="Arial" w:eastAsia="Times New Roman" w:cs="Arial"/>
          <w:sz w:val="20"/>
          <w:szCs w:val="20"/>
          <w:lang w:val="en-US" w:eastAsia="cs-CZ"/>
        </w:rPr>
        <w:t>____</w:t>
      </w:r>
      <w:r>
        <w:rPr>
          <w:rFonts w:ascii="Arial" w:hAnsi="Arial" w:eastAsia="Times New Roman" w:cs="Arial"/>
          <w:sz w:val="20"/>
          <w:szCs w:val="20"/>
          <w:lang w:eastAsia="cs-CZ"/>
        </w:rPr>
        <w:t>/202</w:t>
      </w:r>
      <w:r>
        <w:rPr>
          <w:rFonts w:ascii="Arial" w:hAnsi="Arial" w:eastAsia="Times New Roman" w:cs="Arial"/>
          <w:sz w:val="20"/>
          <w:szCs w:val="20"/>
          <w:lang w:val="en-US" w:eastAsia="cs-CZ"/>
        </w:rPr>
        <w:t>6</w:t>
      </w:r>
      <w:r>
        <w:rPr>
          <w:rFonts w:ascii="Arial" w:hAnsi="Arial" w:eastAsia="Times New Roman" w:cs="Arial"/>
          <w:sz w:val="20"/>
          <w:szCs w:val="20"/>
          <w:lang w:eastAsia="cs-CZ"/>
        </w:rPr>
        <w:t xml:space="preserve">/OKS </w:t>
      </w:r>
    </w:p>
    <w:p w14:paraId="5BA0B696">
      <w:pPr>
        <w:tabs>
          <w:tab w:val="center" w:pos="4536"/>
          <w:tab w:val="left" w:pos="6237"/>
          <w:tab w:val="right" w:pos="9072"/>
        </w:tabs>
        <w:spacing w:after="0" w:line="240" w:lineRule="auto"/>
        <w:rPr>
          <w:rFonts w:ascii="Arial" w:hAnsi="Arial" w:eastAsia="Times New Roman" w:cs="Arial"/>
          <w:sz w:val="20"/>
          <w:szCs w:val="20"/>
          <w:lang w:eastAsia="cs-CZ"/>
        </w:rPr>
      </w:pPr>
      <w:r>
        <w:rPr>
          <w:rFonts w:ascii="Arial" w:hAnsi="Arial" w:eastAsia="Times New Roman" w:cs="Arial"/>
          <w:sz w:val="20"/>
          <w:szCs w:val="20"/>
          <w:lang w:eastAsia="cs-CZ"/>
        </w:rPr>
        <w:tab/>
      </w:r>
      <w:r>
        <w:rPr>
          <w:rFonts w:ascii="Arial" w:hAnsi="Arial" w:eastAsia="Times New Roman" w:cs="Arial"/>
          <w:sz w:val="20"/>
          <w:szCs w:val="20"/>
          <w:lang w:eastAsia="cs-CZ"/>
        </w:rPr>
        <w:t xml:space="preserve">                                      Číslo smlouvy zhotovitele: </w:t>
      </w:r>
    </w:p>
    <w:p w14:paraId="741945ED">
      <w:pPr>
        <w:tabs>
          <w:tab w:val="center" w:pos="4536"/>
          <w:tab w:val="left" w:pos="6237"/>
          <w:tab w:val="right" w:pos="9072"/>
        </w:tabs>
        <w:spacing w:after="0" w:line="240" w:lineRule="auto"/>
        <w:rPr>
          <w:rFonts w:ascii="Arial" w:hAnsi="Arial" w:eastAsia="Times New Roman" w:cs="Arial"/>
          <w:sz w:val="20"/>
          <w:szCs w:val="20"/>
          <w:lang w:eastAsia="cs-CZ"/>
        </w:rPr>
      </w:pPr>
    </w:p>
    <w:p w14:paraId="2A1156E7">
      <w:pPr>
        <w:spacing w:before="120" w:after="120" w:line="240" w:lineRule="auto"/>
        <w:rPr>
          <w:rFonts w:ascii="Arial" w:hAnsi="Arial" w:eastAsia="Times New Roman" w:cs="Arial"/>
          <w:sz w:val="24"/>
          <w:szCs w:val="24"/>
          <w:lang w:eastAsia="cs-CZ"/>
        </w:rPr>
      </w:pPr>
    </w:p>
    <w:p w14:paraId="2070C6FC">
      <w:pPr>
        <w:pStyle w:val="21"/>
        <w:jc w:val="center"/>
        <w:rPr>
          <w:rFonts w:ascii="Arial" w:hAnsi="Arial" w:cs="Arial"/>
          <w:b/>
          <w:sz w:val="24"/>
          <w:szCs w:val="24"/>
          <w:lang w:eastAsia="cs-CZ"/>
        </w:rPr>
      </w:pPr>
      <w:r>
        <w:rPr>
          <w:rFonts w:ascii="Arial" w:hAnsi="Arial" w:cs="Arial"/>
          <w:b/>
          <w:sz w:val="24"/>
          <w:szCs w:val="24"/>
          <w:lang w:eastAsia="cs-CZ"/>
        </w:rPr>
        <w:t>RÁMCOVÁ SMLOUVA O DÍLO</w:t>
      </w:r>
    </w:p>
    <w:p w14:paraId="0DF6B9CE">
      <w:pPr>
        <w:tabs>
          <w:tab w:val="left" w:pos="3930"/>
        </w:tabs>
        <w:spacing w:before="120" w:after="120" w:line="220" w:lineRule="exact"/>
        <w:jc w:val="center"/>
        <w:rPr>
          <w:rFonts w:ascii="Arial" w:hAnsi="Arial" w:eastAsia="Times New Roman" w:cs="Arial"/>
          <w:b/>
          <w:sz w:val="20"/>
          <w:szCs w:val="20"/>
          <w:lang w:eastAsia="cs-CZ"/>
        </w:rPr>
      </w:pPr>
    </w:p>
    <w:p w14:paraId="1476F5C3">
      <w:pPr>
        <w:tabs>
          <w:tab w:val="left" w:pos="3930"/>
        </w:tabs>
        <w:spacing w:after="0" w:line="220" w:lineRule="exact"/>
        <w:jc w:val="center"/>
        <w:rPr>
          <w:rFonts w:ascii="Arial" w:hAnsi="Arial" w:eastAsia="Times New Roman" w:cs="Arial"/>
          <w:sz w:val="20"/>
          <w:szCs w:val="20"/>
          <w:lang w:eastAsia="cs-CZ"/>
        </w:rPr>
      </w:pPr>
      <w:r>
        <w:rPr>
          <w:rFonts w:ascii="Arial" w:hAnsi="Arial" w:eastAsia="Times New Roman" w:cs="Arial"/>
          <w:sz w:val="20"/>
          <w:szCs w:val="20"/>
          <w:lang w:eastAsia="cs-CZ"/>
        </w:rPr>
        <w:t xml:space="preserve"> uzavřená podle § 2586 a násl. zák. č. 89/2012 Sb., občanský zákoník, ve znění pozdějších předpisů (dále jen „smlouva“)</w:t>
      </w:r>
    </w:p>
    <w:p w14:paraId="1E7A6734">
      <w:pPr>
        <w:spacing w:after="0" w:line="220" w:lineRule="exact"/>
        <w:jc w:val="center"/>
        <w:outlineLvl w:val="0"/>
        <w:rPr>
          <w:rFonts w:ascii="Arial" w:hAnsi="Arial" w:eastAsia="Times New Roman" w:cs="Arial"/>
          <w:sz w:val="20"/>
          <w:szCs w:val="20"/>
          <w:lang w:eastAsia="cs-CZ"/>
        </w:rPr>
      </w:pPr>
    </w:p>
    <w:p w14:paraId="02721CBC">
      <w:pPr>
        <w:spacing w:after="0" w:line="220" w:lineRule="exact"/>
        <w:jc w:val="center"/>
        <w:rPr>
          <w:rFonts w:ascii="Arial" w:hAnsi="Arial" w:eastAsia="Times New Roman" w:cs="Arial"/>
          <w:b/>
          <w:sz w:val="20"/>
          <w:szCs w:val="20"/>
          <w:lang w:eastAsia="cs-CZ"/>
        </w:rPr>
      </w:pPr>
    </w:p>
    <w:p w14:paraId="30161E3F">
      <w:pPr>
        <w:autoSpaceDE w:val="0"/>
        <w:autoSpaceDN w:val="0"/>
        <w:adjustRightInd w:val="0"/>
        <w:spacing w:before="120" w:after="0" w:line="240" w:lineRule="auto"/>
        <w:rPr>
          <w:rFonts w:ascii="Arial" w:hAnsi="Arial" w:eastAsia="Times New Roman" w:cs="Arial"/>
          <w:b/>
          <w:bCs/>
          <w:sz w:val="20"/>
          <w:szCs w:val="20"/>
          <w:lang w:eastAsia="cs-CZ"/>
        </w:rPr>
      </w:pPr>
    </w:p>
    <w:p w14:paraId="74062777">
      <w:pPr>
        <w:tabs>
          <w:tab w:val="left" w:pos="0"/>
          <w:tab w:val="left" w:pos="2127"/>
        </w:tabs>
        <w:spacing w:after="0" w:line="240" w:lineRule="auto"/>
        <w:jc w:val="both"/>
        <w:rPr>
          <w:rFonts w:ascii="Arial" w:hAnsi="Arial" w:eastAsia="Times New Roman" w:cs="Arial"/>
          <w:sz w:val="20"/>
          <w:szCs w:val="20"/>
          <w:lang w:eastAsia="cs-CZ"/>
        </w:rPr>
      </w:pPr>
      <w:r>
        <w:rPr>
          <w:rFonts w:ascii="Arial" w:hAnsi="Arial" w:eastAsia="Times New Roman" w:cs="Arial"/>
          <w:b/>
          <w:sz w:val="20"/>
          <w:szCs w:val="20"/>
          <w:lang w:eastAsia="cs-CZ"/>
        </w:rPr>
        <w:t>Objednatel:</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b/>
          <w:bCs/>
          <w:sz w:val="20"/>
          <w:szCs w:val="20"/>
          <w:lang w:eastAsia="cs-CZ"/>
        </w:rPr>
        <w:t xml:space="preserve">Město Valašské Meziříčí </w:t>
      </w:r>
    </w:p>
    <w:p w14:paraId="704B5468">
      <w:pPr>
        <w:tabs>
          <w:tab w:val="left" w:pos="0"/>
          <w:tab w:val="left" w:pos="2127"/>
        </w:tabs>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se sídlem:</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sz w:val="20"/>
          <w:szCs w:val="20"/>
          <w:lang w:eastAsia="cs-CZ"/>
        </w:rPr>
        <w:t>Náměstí 7/5, 757 01 Valašské Meziříčí</w:t>
      </w:r>
    </w:p>
    <w:p w14:paraId="4F809D4C">
      <w:pPr>
        <w:tabs>
          <w:tab w:val="left" w:pos="0"/>
          <w:tab w:val="left" w:pos="2268"/>
        </w:tabs>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zastoupený:</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sz w:val="20"/>
          <w:szCs w:val="20"/>
          <w:lang w:eastAsia="cs-CZ"/>
        </w:rPr>
        <w:t>Mgr. Robertem Stržínkem, starostou</w:t>
      </w:r>
    </w:p>
    <w:p w14:paraId="7FE8DA7A">
      <w:pPr>
        <w:tabs>
          <w:tab w:val="left" w:pos="0"/>
          <w:tab w:val="left" w:pos="2268"/>
        </w:tabs>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IČO:</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sz w:val="20"/>
          <w:szCs w:val="20"/>
          <w:lang w:eastAsia="cs-CZ"/>
        </w:rPr>
        <w:t xml:space="preserve">00 304 387 </w:t>
      </w:r>
    </w:p>
    <w:p w14:paraId="3E0ECD0E">
      <w:pPr>
        <w:tabs>
          <w:tab w:val="left" w:pos="0"/>
          <w:tab w:val="left" w:pos="2127"/>
        </w:tabs>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DIČ:</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sz w:val="20"/>
          <w:szCs w:val="20"/>
          <w:lang w:eastAsia="cs-CZ"/>
        </w:rPr>
        <w:t>CZ 00 304 387</w:t>
      </w:r>
    </w:p>
    <w:p w14:paraId="6A465974">
      <w:pPr>
        <w:tabs>
          <w:tab w:val="left" w:pos="0"/>
          <w:tab w:val="left" w:pos="2268"/>
        </w:tabs>
        <w:spacing w:after="0" w:line="24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bankovní spojení:</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sz w:val="20"/>
          <w:szCs w:val="20"/>
          <w:lang w:eastAsia="cs-CZ"/>
        </w:rPr>
        <w:t>Komerční banka, a. s., pobočka Valašské Meziříčí</w:t>
      </w:r>
    </w:p>
    <w:p w14:paraId="15593C1B">
      <w:pPr>
        <w:tabs>
          <w:tab w:val="left" w:pos="0"/>
          <w:tab w:val="left" w:pos="2268"/>
        </w:tabs>
        <w:spacing w:after="0" w:line="24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číslo účtu:</w:t>
      </w:r>
      <w:r>
        <w:rPr>
          <w:rFonts w:ascii="Arial" w:hAnsi="Arial" w:eastAsia="Times New Roman" w:cs="Arial"/>
          <w:sz w:val="20"/>
          <w:szCs w:val="20"/>
          <w:lang w:eastAsia="cs-CZ"/>
        </w:rPr>
        <w:tab/>
      </w:r>
      <w:r>
        <w:rPr>
          <w:rFonts w:ascii="Arial" w:hAnsi="Arial" w:eastAsia="Times New Roman" w:cs="Arial"/>
          <w:sz w:val="20"/>
          <w:szCs w:val="20"/>
          <w:lang w:eastAsia="cs-CZ"/>
        </w:rPr>
        <w:tab/>
      </w:r>
      <w:r>
        <w:rPr>
          <w:rFonts w:ascii="Arial" w:hAnsi="Arial" w:eastAsia="Times New Roman" w:cs="Arial"/>
          <w:sz w:val="20"/>
          <w:szCs w:val="20"/>
          <w:lang w:eastAsia="cs-CZ"/>
        </w:rPr>
        <w:t>1229851/0100</w:t>
      </w:r>
    </w:p>
    <w:p w14:paraId="61A2BCFC">
      <w:pPr>
        <w:tabs>
          <w:tab w:val="left" w:pos="2340"/>
        </w:tabs>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osoba oprávněná k jednání </w:t>
      </w:r>
    </w:p>
    <w:p w14:paraId="2D77362C">
      <w:pPr>
        <w:tabs>
          <w:tab w:val="left" w:pos="0"/>
          <w:tab w:val="left" w:pos="2552"/>
        </w:tabs>
        <w:spacing w:after="120" w:line="240" w:lineRule="atLeast"/>
        <w:ind w:left="2832" w:hanging="2832"/>
        <w:jc w:val="both"/>
        <w:rPr>
          <w:rFonts w:ascii="Arial" w:hAnsi="Arial" w:eastAsia="Times New Roman" w:cs="Arial"/>
          <w:sz w:val="20"/>
          <w:szCs w:val="20"/>
          <w:lang w:eastAsia="cs-CZ"/>
        </w:rPr>
      </w:pPr>
      <w:r>
        <w:rPr>
          <w:rFonts w:ascii="Arial" w:hAnsi="Arial" w:eastAsia="Times New Roman" w:cs="Arial"/>
          <w:sz w:val="20"/>
          <w:szCs w:val="20"/>
          <w:lang w:eastAsia="cs-CZ"/>
        </w:rPr>
        <w:t>ve věcech technických:</w:t>
      </w:r>
      <w:r>
        <w:rPr>
          <w:rFonts w:ascii="Arial" w:hAnsi="Arial" w:eastAsia="Times New Roman" w:cs="Arial"/>
          <w:sz w:val="20"/>
          <w:szCs w:val="20"/>
          <w:lang w:eastAsia="cs-CZ"/>
        </w:rPr>
        <w:tab/>
      </w:r>
      <w:r>
        <w:rPr>
          <w:rFonts w:ascii="Arial" w:hAnsi="Arial" w:eastAsia="Times New Roman" w:cs="Arial"/>
          <w:sz w:val="20"/>
          <w:szCs w:val="20"/>
          <w:lang w:val="en-US" w:eastAsia="cs-CZ"/>
        </w:rPr>
        <w:tab/>
      </w:r>
      <w:r>
        <w:rPr>
          <w:rFonts w:ascii="Arial" w:hAnsi="Arial" w:eastAsia="Times New Roman" w:cs="Arial"/>
          <w:sz w:val="20"/>
          <w:szCs w:val="20"/>
          <w:lang w:eastAsia="cs-CZ"/>
        </w:rPr>
        <w:t xml:space="preserve">RNDr. David Černoch, tel: +420 571 674 508, </w:t>
      </w:r>
    </w:p>
    <w:p w14:paraId="05CB4B3B">
      <w:pPr>
        <w:tabs>
          <w:tab w:val="left" w:pos="0"/>
          <w:tab w:val="left" w:pos="2552"/>
        </w:tabs>
        <w:spacing w:after="120" w:line="240" w:lineRule="atLeast"/>
        <w:ind w:left="2832" w:hanging="2832"/>
        <w:jc w:val="both"/>
        <w:rPr>
          <w:rFonts w:ascii="Arial" w:hAnsi="Arial" w:eastAsia="Times New Roman" w:cs="Arial"/>
          <w:sz w:val="20"/>
          <w:szCs w:val="20"/>
          <w:lang w:eastAsia="cs-CZ"/>
        </w:rPr>
      </w:pPr>
      <w:r>
        <w:rPr>
          <w:rFonts w:ascii="Arial" w:hAnsi="Arial" w:eastAsia="Times New Roman" w:cs="Arial"/>
          <w:sz w:val="20"/>
          <w:szCs w:val="20"/>
          <w:lang w:val="en-US" w:eastAsia="cs-CZ"/>
        </w:rPr>
        <w:tab/>
      </w:r>
      <w:r>
        <w:rPr>
          <w:rFonts w:ascii="Arial" w:hAnsi="Arial" w:eastAsia="Times New Roman" w:cs="Arial"/>
          <w:sz w:val="20"/>
          <w:szCs w:val="20"/>
          <w:lang w:val="en-US" w:eastAsia="cs-CZ"/>
        </w:rPr>
        <w:tab/>
      </w:r>
      <w:r>
        <w:rPr>
          <w:rFonts w:ascii="Arial" w:hAnsi="Arial" w:eastAsia="Times New Roman" w:cs="Arial"/>
          <w:sz w:val="20"/>
          <w:szCs w:val="20"/>
          <w:lang w:eastAsia="cs-CZ"/>
        </w:rPr>
        <w:t xml:space="preserve">e-mail: </w:t>
      </w:r>
      <w:r>
        <w:fldChar w:fldCharType="begin"/>
      </w:r>
      <w:r>
        <w:instrText xml:space="preserve"> HYPERLINK "mailto:cernoch@muvalmez.cz" </w:instrText>
      </w:r>
      <w:r>
        <w:fldChar w:fldCharType="separate"/>
      </w:r>
      <w:r>
        <w:rPr>
          <w:rStyle w:val="10"/>
          <w:rFonts w:ascii="Arial" w:hAnsi="Arial" w:eastAsia="Times New Roman" w:cs="Arial"/>
          <w:sz w:val="20"/>
          <w:szCs w:val="20"/>
          <w:lang w:eastAsia="cs-CZ"/>
        </w:rPr>
        <w:t>cernoch@muvalmez.cz</w:t>
      </w:r>
      <w:r>
        <w:rPr>
          <w:rStyle w:val="10"/>
          <w:rFonts w:ascii="Arial" w:hAnsi="Arial" w:eastAsia="Times New Roman" w:cs="Arial"/>
          <w:sz w:val="20"/>
          <w:szCs w:val="20"/>
          <w:lang w:eastAsia="cs-CZ"/>
        </w:rPr>
        <w:fldChar w:fldCharType="end"/>
      </w:r>
    </w:p>
    <w:p w14:paraId="09FACDA2">
      <w:pPr>
        <w:tabs>
          <w:tab w:val="left" w:pos="0"/>
          <w:tab w:val="left" w:pos="2552"/>
        </w:tabs>
        <w:spacing w:after="120" w:line="240" w:lineRule="atLeast"/>
        <w:ind w:left="2832"/>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Ing. Dagmar Hermannová, tel.: +420 571 674 </w:t>
      </w:r>
      <w:r>
        <w:fldChar w:fldCharType="begin"/>
      </w:r>
      <w:r>
        <w:instrText xml:space="preserve"> HYPERLINK "mailto:503" </w:instrText>
      </w:r>
      <w:r>
        <w:fldChar w:fldCharType="separate"/>
      </w:r>
      <w:r>
        <w:rPr>
          <w:rStyle w:val="10"/>
          <w:rFonts w:ascii="Arial" w:hAnsi="Arial" w:eastAsia="Times New Roman" w:cs="Arial"/>
          <w:sz w:val="20"/>
          <w:szCs w:val="20"/>
          <w:lang w:eastAsia="cs-CZ"/>
        </w:rPr>
        <w:t>503</w:t>
      </w:r>
      <w:r>
        <w:rPr>
          <w:rStyle w:val="10"/>
          <w:rFonts w:ascii="Arial" w:hAnsi="Arial" w:eastAsia="Times New Roman" w:cs="Arial"/>
          <w:sz w:val="20"/>
          <w:szCs w:val="20"/>
          <w:lang w:eastAsia="cs-CZ"/>
        </w:rPr>
        <w:fldChar w:fldCharType="end"/>
      </w:r>
      <w:r>
        <w:rPr>
          <w:rFonts w:ascii="Arial" w:hAnsi="Arial" w:eastAsia="Times New Roman" w:cs="Arial"/>
          <w:sz w:val="20"/>
          <w:szCs w:val="20"/>
          <w:lang w:eastAsia="cs-CZ"/>
        </w:rPr>
        <w:t xml:space="preserve">, </w:t>
      </w:r>
    </w:p>
    <w:p w14:paraId="6C23DDE2">
      <w:pPr>
        <w:tabs>
          <w:tab w:val="left" w:pos="0"/>
          <w:tab w:val="left" w:pos="2552"/>
        </w:tabs>
        <w:spacing w:after="120" w:line="240" w:lineRule="atLeast"/>
        <w:ind w:left="2832"/>
        <w:jc w:val="both"/>
        <w:rPr>
          <w:rFonts w:ascii="Arial" w:hAnsi="Arial" w:eastAsia="Times New Roman" w:cs="Arial"/>
          <w:sz w:val="20"/>
          <w:szCs w:val="20"/>
          <w:lang w:eastAsia="cs-CZ"/>
        </w:rPr>
      </w:pPr>
      <w:r>
        <w:rPr>
          <w:rFonts w:ascii="Arial" w:hAnsi="Arial" w:eastAsia="Times New Roman" w:cs="Arial"/>
          <w:sz w:val="20"/>
          <w:szCs w:val="20"/>
          <w:lang w:eastAsia="cs-CZ"/>
        </w:rPr>
        <w:t>email: dagmar.hermannova@muvalmez.cz</w:t>
      </w:r>
    </w:p>
    <w:p w14:paraId="4DF3D6B0">
      <w:pPr>
        <w:tabs>
          <w:tab w:val="left" w:pos="1843"/>
        </w:tabs>
        <w:spacing w:after="0" w:line="240" w:lineRule="atLeast"/>
        <w:rPr>
          <w:rFonts w:ascii="Arial" w:hAnsi="Arial" w:eastAsia="Times New Roman" w:cs="Arial"/>
          <w:sz w:val="20"/>
          <w:szCs w:val="20"/>
          <w:lang w:val="zh-CN" w:eastAsia="zh-CN"/>
        </w:rPr>
      </w:pPr>
      <w:r>
        <w:rPr>
          <w:rFonts w:ascii="Arial" w:hAnsi="Arial" w:eastAsia="Times New Roman" w:cs="Arial"/>
          <w:sz w:val="20"/>
          <w:szCs w:val="20"/>
          <w:lang w:val="zh-CN" w:eastAsia="zh-CN"/>
        </w:rPr>
        <w:t>(dále jen „objednatel“)</w:t>
      </w:r>
    </w:p>
    <w:p w14:paraId="725ED37D">
      <w:pPr>
        <w:spacing w:after="0" w:line="240" w:lineRule="auto"/>
        <w:rPr>
          <w:rFonts w:ascii="Arial" w:hAnsi="Arial" w:eastAsia="Times New Roman" w:cs="Arial"/>
          <w:sz w:val="20"/>
          <w:szCs w:val="20"/>
          <w:lang w:eastAsia="cs-CZ"/>
        </w:rPr>
      </w:pPr>
    </w:p>
    <w:p w14:paraId="3C3DE9E6">
      <w:pPr>
        <w:tabs>
          <w:tab w:val="left" w:pos="2850"/>
        </w:tabs>
        <w:spacing w:after="0" w:line="240" w:lineRule="atLeast"/>
        <w:rPr>
          <w:rFonts w:ascii="Arial" w:hAnsi="Arial" w:eastAsia="Times New Roman" w:cs="Arial"/>
          <w:sz w:val="20"/>
          <w:szCs w:val="20"/>
          <w:lang w:eastAsia="cs-CZ"/>
        </w:rPr>
      </w:pPr>
      <w:r>
        <w:rPr>
          <w:rFonts w:ascii="Arial" w:hAnsi="Arial" w:eastAsia="Times New Roman" w:cs="Arial"/>
          <w:b/>
          <w:sz w:val="20"/>
          <w:szCs w:val="20"/>
          <w:lang w:eastAsia="cs-CZ"/>
        </w:rPr>
        <w:t xml:space="preserve">Zhotovitel:                               </w:t>
      </w:r>
      <w:r>
        <w:rPr>
          <w:rFonts w:ascii="Arial" w:hAnsi="Arial" w:eastAsia="Times New Roman" w:cs="Arial"/>
          <w:sz w:val="20"/>
          <w:szCs w:val="20"/>
          <w:lang w:eastAsia="cs-CZ"/>
        </w:rPr>
        <w:tab/>
      </w:r>
    </w:p>
    <w:p w14:paraId="324DFE05">
      <w:pPr>
        <w:tabs>
          <w:tab w:val="left" w:pos="2850"/>
        </w:tabs>
        <w:spacing w:after="0" w:line="240" w:lineRule="atLeast"/>
        <w:rPr>
          <w:rFonts w:ascii="Arial" w:hAnsi="Arial" w:eastAsia="Times New Roman" w:cs="Arial"/>
          <w:sz w:val="20"/>
          <w:szCs w:val="20"/>
          <w:highlight w:val="yellow"/>
          <w:lang w:val="en-US" w:eastAsia="cs-CZ"/>
        </w:rPr>
      </w:pPr>
      <w:r>
        <w:rPr>
          <w:rFonts w:ascii="Arial" w:hAnsi="Arial" w:eastAsia="Times New Roman" w:cs="Arial"/>
          <w:sz w:val="20"/>
          <w:szCs w:val="20"/>
          <w:highlight w:val="yellow"/>
          <w:lang w:eastAsia="cs-CZ"/>
        </w:rPr>
        <w:t xml:space="preserve">se sídlem:                                 </w:t>
      </w:r>
      <w:r>
        <w:rPr>
          <w:rFonts w:ascii="Arial" w:hAnsi="Arial" w:eastAsia="Times New Roman" w:cs="Arial"/>
          <w:sz w:val="20"/>
          <w:szCs w:val="20"/>
          <w:highlight w:val="yellow"/>
          <w:lang w:val="en-US" w:eastAsia="cs-CZ"/>
        </w:rPr>
        <w:tab/>
      </w:r>
    </w:p>
    <w:p w14:paraId="190A9BEC">
      <w:pPr>
        <w:tabs>
          <w:tab w:val="left" w:pos="2850"/>
        </w:tabs>
        <w:spacing w:after="0" w:line="240" w:lineRule="atLeast"/>
        <w:rPr>
          <w:rFonts w:ascii="Arial" w:hAnsi="Arial" w:eastAsia="Times New Roman" w:cs="Arial"/>
          <w:sz w:val="20"/>
          <w:szCs w:val="20"/>
          <w:highlight w:val="yellow"/>
          <w:lang w:val="en-US" w:eastAsia="cs-CZ"/>
        </w:rPr>
      </w:pPr>
      <w:r>
        <w:rPr>
          <w:rFonts w:ascii="Arial" w:hAnsi="Arial" w:eastAsia="Times New Roman" w:cs="Arial"/>
          <w:sz w:val="20"/>
          <w:szCs w:val="20"/>
          <w:highlight w:val="yellow"/>
          <w:lang w:eastAsia="cs-CZ"/>
        </w:rPr>
        <w:t>zastoupený:</w:t>
      </w:r>
      <w:r>
        <w:rPr>
          <w:rFonts w:ascii="Arial" w:hAnsi="Arial" w:eastAsia="Times New Roman" w:cs="Arial"/>
          <w:sz w:val="20"/>
          <w:szCs w:val="20"/>
          <w:highlight w:val="yellow"/>
          <w:lang w:val="en-US" w:eastAsia="cs-CZ"/>
        </w:rPr>
        <w:tab/>
      </w:r>
    </w:p>
    <w:p w14:paraId="5C591F80">
      <w:pPr>
        <w:tabs>
          <w:tab w:val="left" w:pos="2850"/>
        </w:tabs>
        <w:spacing w:after="0" w:line="240" w:lineRule="atLeast"/>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IČO:</w:t>
      </w:r>
      <w:r>
        <w:rPr>
          <w:rFonts w:ascii="Arial" w:hAnsi="Arial" w:eastAsia="Times New Roman" w:cs="Arial"/>
          <w:sz w:val="20"/>
          <w:szCs w:val="20"/>
          <w:highlight w:val="yellow"/>
          <w:lang w:eastAsia="cs-CZ"/>
        </w:rPr>
        <w:tab/>
      </w:r>
    </w:p>
    <w:p w14:paraId="6F3C06FD">
      <w:pPr>
        <w:tabs>
          <w:tab w:val="left" w:pos="2850"/>
        </w:tabs>
        <w:spacing w:after="0" w:line="240" w:lineRule="atLeast"/>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 xml:space="preserve">DIČ:                                            </w:t>
      </w:r>
    </w:p>
    <w:p w14:paraId="5287AC42">
      <w:pPr>
        <w:tabs>
          <w:tab w:val="left" w:pos="2850"/>
        </w:tabs>
        <w:spacing w:after="0" w:line="240" w:lineRule="auto"/>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bankovní spojení:</w:t>
      </w:r>
      <w:r>
        <w:rPr>
          <w:rFonts w:ascii="Arial" w:hAnsi="Arial" w:eastAsia="Times New Roman" w:cs="Arial"/>
          <w:sz w:val="20"/>
          <w:szCs w:val="20"/>
          <w:highlight w:val="yellow"/>
          <w:lang w:eastAsia="cs-CZ"/>
        </w:rPr>
        <w:tab/>
      </w:r>
    </w:p>
    <w:p w14:paraId="2FF4555B">
      <w:pPr>
        <w:tabs>
          <w:tab w:val="left" w:pos="2850"/>
        </w:tabs>
        <w:spacing w:after="0" w:line="240" w:lineRule="auto"/>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číslo účtu:</w:t>
      </w:r>
      <w:r>
        <w:rPr>
          <w:rFonts w:ascii="Arial" w:hAnsi="Arial" w:eastAsia="Times New Roman" w:cs="Arial"/>
          <w:sz w:val="20"/>
          <w:szCs w:val="20"/>
          <w:highlight w:val="yellow"/>
          <w:lang w:eastAsia="cs-CZ"/>
        </w:rPr>
        <w:tab/>
      </w:r>
    </w:p>
    <w:p w14:paraId="0016F855">
      <w:pPr>
        <w:spacing w:after="0" w:line="240" w:lineRule="auto"/>
        <w:rPr>
          <w:rFonts w:ascii="Arial" w:hAnsi="Arial" w:eastAsia="Times New Roman" w:cs="Arial"/>
          <w:sz w:val="20"/>
          <w:szCs w:val="20"/>
          <w:highlight w:val="yellow"/>
          <w:lang w:val="en-US" w:eastAsia="cs-CZ"/>
        </w:rPr>
      </w:pPr>
      <w:r>
        <w:rPr>
          <w:rFonts w:ascii="Arial" w:hAnsi="Arial" w:eastAsia="Times New Roman" w:cs="Arial"/>
          <w:sz w:val="20"/>
          <w:szCs w:val="20"/>
          <w:highlight w:val="yellow"/>
          <w:lang w:eastAsia="cs-CZ"/>
        </w:rPr>
        <w:t>osoba oprávněná k jednání</w:t>
      </w:r>
      <w:r>
        <w:rPr>
          <w:rFonts w:ascii="Arial" w:hAnsi="Arial" w:eastAsia="Times New Roman" w:cs="Arial"/>
          <w:sz w:val="20"/>
          <w:szCs w:val="20"/>
          <w:highlight w:val="yellow"/>
          <w:lang w:eastAsia="cs-CZ"/>
        </w:rPr>
        <w:tab/>
      </w:r>
    </w:p>
    <w:p w14:paraId="0A059332">
      <w:pPr>
        <w:tabs>
          <w:tab w:val="left" w:pos="2850"/>
        </w:tabs>
        <w:spacing w:after="0" w:line="240" w:lineRule="auto"/>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ve věcech technických:</w:t>
      </w:r>
      <w:r>
        <w:rPr>
          <w:rFonts w:ascii="Arial" w:hAnsi="Arial" w:eastAsia="Times New Roman" w:cs="Arial"/>
          <w:sz w:val="20"/>
          <w:szCs w:val="20"/>
          <w:highlight w:val="yellow"/>
          <w:lang w:eastAsia="cs-CZ"/>
        </w:rPr>
        <w:tab/>
      </w:r>
    </w:p>
    <w:p w14:paraId="555F6609">
      <w:pPr>
        <w:spacing w:after="0" w:line="240" w:lineRule="auto"/>
        <w:ind w:left="2835" w:hanging="2835"/>
        <w:rPr>
          <w:rFonts w:ascii="Arial" w:hAnsi="Arial" w:eastAsia="Times New Roman" w:cs="Arial"/>
          <w:sz w:val="20"/>
          <w:szCs w:val="20"/>
          <w:lang w:eastAsia="cs-CZ"/>
        </w:rPr>
      </w:pPr>
      <w:r>
        <w:rPr>
          <w:rFonts w:ascii="Arial" w:hAnsi="Arial" w:eastAsia="Times New Roman" w:cs="Arial"/>
          <w:sz w:val="20"/>
          <w:szCs w:val="20"/>
          <w:highlight w:val="yellow"/>
          <w:lang w:eastAsia="cs-CZ"/>
        </w:rPr>
        <w:t>zapsaný:</w:t>
      </w:r>
      <w:r>
        <w:rPr>
          <w:rFonts w:ascii="Arial" w:hAnsi="Arial" w:eastAsia="Times New Roman" w:cs="Arial"/>
          <w:sz w:val="20"/>
          <w:szCs w:val="20"/>
          <w:lang w:eastAsia="cs-CZ"/>
        </w:rPr>
        <w:tab/>
      </w:r>
    </w:p>
    <w:p w14:paraId="2B8D762D">
      <w:pPr>
        <w:spacing w:after="120" w:line="240" w:lineRule="auto"/>
        <w:rPr>
          <w:rFonts w:ascii="Arial" w:hAnsi="Arial" w:eastAsia="Times New Roman" w:cs="Arial"/>
          <w:sz w:val="20"/>
          <w:szCs w:val="20"/>
          <w:lang w:eastAsia="cs-CZ"/>
        </w:rPr>
      </w:pPr>
      <w:r>
        <w:rPr>
          <w:rFonts w:ascii="Arial" w:hAnsi="Arial" w:eastAsia="Times New Roman" w:cs="Arial"/>
          <w:sz w:val="20"/>
          <w:szCs w:val="20"/>
          <w:lang w:eastAsia="cs-CZ"/>
        </w:rPr>
        <w:t xml:space="preserve">(dále jen „zhotovitel“) </w:t>
      </w:r>
    </w:p>
    <w:p w14:paraId="4ACB9BD3">
      <w:pPr>
        <w:spacing w:after="0" w:line="240" w:lineRule="auto"/>
        <w:rPr>
          <w:rFonts w:ascii="Arial" w:hAnsi="Arial" w:eastAsia="Times New Roman" w:cs="Arial"/>
          <w:sz w:val="20"/>
          <w:szCs w:val="20"/>
          <w:lang w:eastAsia="cs-CZ"/>
        </w:rPr>
      </w:pPr>
    </w:p>
    <w:p w14:paraId="37D426A3">
      <w:pPr>
        <w:spacing w:after="0" w:line="240" w:lineRule="auto"/>
        <w:rPr>
          <w:rFonts w:ascii="Arial" w:hAnsi="Arial" w:eastAsia="Times New Roman" w:cs="Arial"/>
          <w:sz w:val="20"/>
          <w:szCs w:val="20"/>
          <w:lang w:eastAsia="cs-CZ"/>
        </w:rPr>
      </w:pPr>
    </w:p>
    <w:p w14:paraId="5EF0C44C">
      <w:pPr>
        <w:autoSpaceDE w:val="0"/>
        <w:autoSpaceDN w:val="0"/>
        <w:adjustRightInd w:val="0"/>
        <w:spacing w:after="0" w:line="240" w:lineRule="auto"/>
        <w:jc w:val="center"/>
        <w:rPr>
          <w:rFonts w:ascii="Arial" w:hAnsi="Arial" w:eastAsia="Times New Roman" w:cs="Arial"/>
          <w:b/>
          <w:bCs/>
          <w:sz w:val="20"/>
          <w:szCs w:val="20"/>
          <w:lang w:eastAsia="cs-CZ"/>
        </w:rPr>
      </w:pPr>
      <w:r>
        <w:rPr>
          <w:rFonts w:ascii="Arial" w:hAnsi="Arial" w:eastAsia="Times New Roman" w:cs="Arial"/>
          <w:b/>
          <w:bCs/>
          <w:sz w:val="20"/>
          <w:szCs w:val="20"/>
          <w:lang w:eastAsia="cs-CZ"/>
        </w:rPr>
        <w:t xml:space="preserve">I. </w:t>
      </w:r>
    </w:p>
    <w:p w14:paraId="023454EB">
      <w:pPr>
        <w:autoSpaceDE w:val="0"/>
        <w:autoSpaceDN w:val="0"/>
        <w:adjustRightInd w:val="0"/>
        <w:spacing w:after="0" w:line="240" w:lineRule="auto"/>
        <w:jc w:val="center"/>
        <w:rPr>
          <w:rFonts w:ascii="Arial" w:hAnsi="Arial" w:eastAsia="Times New Roman" w:cs="Arial"/>
          <w:b/>
          <w:bCs/>
          <w:sz w:val="20"/>
          <w:szCs w:val="20"/>
          <w:lang w:eastAsia="cs-CZ"/>
        </w:rPr>
      </w:pPr>
      <w:r>
        <w:rPr>
          <w:rFonts w:ascii="Arial" w:hAnsi="Arial" w:eastAsia="Times New Roman" w:cs="Arial"/>
          <w:b/>
          <w:bCs/>
          <w:sz w:val="20"/>
          <w:szCs w:val="20"/>
          <w:lang w:eastAsia="cs-CZ"/>
        </w:rPr>
        <w:t>Předmět smlouvy</w:t>
      </w:r>
    </w:p>
    <w:p w14:paraId="2BE9718B">
      <w:pPr>
        <w:spacing w:after="0" w:line="240" w:lineRule="auto"/>
        <w:ind w:firstLine="60"/>
        <w:rPr>
          <w:rFonts w:ascii="Arial" w:hAnsi="Arial" w:eastAsia="Times New Roman" w:cs="Arial"/>
          <w:sz w:val="20"/>
          <w:szCs w:val="20"/>
          <w:lang w:eastAsia="cs-CZ"/>
        </w:rPr>
      </w:pPr>
    </w:p>
    <w:p w14:paraId="06FE0950">
      <w:pPr>
        <w:numPr>
          <w:ilvl w:val="0"/>
          <w:numId w:val="1"/>
        </w:numPr>
        <w:autoSpaceDE w:val="0"/>
        <w:autoSpaceDN w:val="0"/>
        <w:adjustRightInd w:val="0"/>
        <w:spacing w:before="120" w:after="0" w:line="240" w:lineRule="auto"/>
        <w:ind w:left="357" w:hanging="357"/>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Předmětem smlouvy </w:t>
      </w:r>
      <w:r>
        <w:rPr>
          <w:rFonts w:ascii="Arial" w:hAnsi="Arial" w:cs="Arial"/>
          <w:b/>
          <w:bCs/>
          <w:color w:val="000000"/>
          <w:sz w:val="20"/>
          <w:szCs w:val="20"/>
        </w:rPr>
        <w:t xml:space="preserve">Opravy svislého a vodorovného dopravního značení ve městě Valašské Meziříčí </w:t>
      </w:r>
      <w:r>
        <w:rPr>
          <w:rFonts w:ascii="Arial" w:hAnsi="Arial" w:eastAsia="Times New Roman" w:cs="Arial"/>
          <w:sz w:val="20"/>
          <w:szCs w:val="20"/>
          <w:lang w:eastAsia="cs-CZ"/>
        </w:rPr>
        <w:t>je závazek zhotovitele realizovat pro objednatele jednotlivé práce charakteru: o</w:t>
      </w:r>
      <w:r>
        <w:rPr>
          <w:rFonts w:ascii="Arial" w:hAnsi="Arial" w:cs="Arial"/>
          <w:color w:val="000000"/>
          <w:sz w:val="20"/>
          <w:szCs w:val="20"/>
          <w:shd w:val="clear" w:color="auto" w:fill="FFFFFF"/>
        </w:rPr>
        <w:t xml:space="preserve">pravy havárií a poruch na svislém a vodorovném dopravním značení ve vlastnictví Města Valašské Meziříčí a jeho místních částí, včetně dopravních zrcadel, zpomalovacích polštářů, dalšího dopravního zařízení apod. </w:t>
      </w:r>
    </w:p>
    <w:p w14:paraId="1908A124">
      <w:pPr>
        <w:numPr>
          <w:ilvl w:val="0"/>
          <w:numId w:val="1"/>
        </w:numPr>
        <w:autoSpaceDE w:val="0"/>
        <w:autoSpaceDN w:val="0"/>
        <w:adjustRightInd w:val="0"/>
        <w:spacing w:before="120" w:after="0" w:line="240" w:lineRule="auto"/>
        <w:ind w:left="357" w:hanging="357"/>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Předmětem smlouvy </w:t>
      </w:r>
      <w:r>
        <w:rPr>
          <w:rFonts w:ascii="Arial" w:hAnsi="Arial" w:cs="Arial"/>
          <w:sz w:val="20"/>
          <w:szCs w:val="20"/>
        </w:rPr>
        <w:t xml:space="preserve">je rovněž: </w:t>
      </w:r>
    </w:p>
    <w:p w14:paraId="6C9B6E6F">
      <w:pPr>
        <w:numPr>
          <w:ilvl w:val="0"/>
          <w:numId w:val="2"/>
        </w:num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zajištění </w:t>
      </w:r>
      <w:r>
        <w:rPr>
          <w:rStyle w:val="15"/>
          <w:rFonts w:ascii="Arial" w:hAnsi="Arial" w:cs="Arial"/>
          <w:sz w:val="20"/>
          <w:szCs w:val="20"/>
        </w:rPr>
        <w:t>potřebných povolení k realizaci stavby (zvláštní užívání komunikace, přechodné dopravní značení, uzavírky a objížďky apod. včetně správních poplatků a uvedení všech povrchů do původního stavu).</w:t>
      </w:r>
    </w:p>
    <w:p w14:paraId="411CFF8C">
      <w:pPr>
        <w:numPr>
          <w:ilvl w:val="0"/>
          <w:numId w:val="1"/>
        </w:numPr>
        <w:autoSpaceDE w:val="0"/>
        <w:autoSpaceDN w:val="0"/>
        <w:adjustRightInd w:val="0"/>
        <w:spacing w:before="120" w:after="0" w:line="240" w:lineRule="auto"/>
        <w:ind w:left="357" w:hanging="357"/>
        <w:jc w:val="both"/>
        <w:rPr>
          <w:rFonts w:ascii="Arial" w:hAnsi="Arial" w:eastAsia="Times New Roman" w:cs="Arial"/>
          <w:sz w:val="20"/>
          <w:szCs w:val="20"/>
          <w:lang w:eastAsia="cs-CZ"/>
        </w:rPr>
      </w:pPr>
      <w:r>
        <w:rPr>
          <w:rFonts w:ascii="Arial" w:hAnsi="Arial" w:eastAsia="Times New Roman" w:cs="Arial"/>
          <w:sz w:val="20"/>
          <w:szCs w:val="20"/>
          <w:lang w:eastAsia="cs-CZ"/>
        </w:rPr>
        <w:t>Dílem se pro účely této smlouvy rozumí: jednotlivé opravy havárií a poruch na svislém a vodorovném dopravním značení ve vlastnictví města Valašské Meziříčí dle odstavce 1. tohoto článku, požadovaná objednatelem, na základě objednávek objednatele (dále jen dílo).</w:t>
      </w:r>
    </w:p>
    <w:p w14:paraId="4E6357B3">
      <w:pPr>
        <w:numPr>
          <w:ilvl w:val="0"/>
          <w:numId w:val="1"/>
        </w:numPr>
        <w:autoSpaceDE w:val="0"/>
        <w:autoSpaceDN w:val="0"/>
        <w:adjustRightInd w:val="0"/>
        <w:spacing w:before="120" w:after="0" w:line="240" w:lineRule="auto"/>
        <w:ind w:left="357" w:hanging="357"/>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Objednávka může být učiněna telefonicky, e-mailem, popřípadě písemně. V objednávce bude uveden druh požadovaného plnění, místo a termín plnění. Telefonická objednávka musí být vždy následně písemně potvrzena. </w:t>
      </w:r>
    </w:p>
    <w:p w14:paraId="6CC89D24">
      <w:pPr>
        <w:numPr>
          <w:ilvl w:val="0"/>
          <w:numId w:val="1"/>
        </w:numPr>
        <w:autoSpaceDE w:val="0"/>
        <w:autoSpaceDN w:val="0"/>
        <w:adjustRightInd w:val="0"/>
        <w:spacing w:before="120" w:after="0" w:line="240" w:lineRule="auto"/>
        <w:ind w:left="357" w:hanging="357"/>
        <w:jc w:val="both"/>
        <w:rPr>
          <w:rFonts w:ascii="Arial" w:hAnsi="Arial" w:eastAsia="Times New Roman" w:cs="Arial"/>
          <w:sz w:val="20"/>
          <w:szCs w:val="20"/>
          <w:lang w:eastAsia="cs-CZ"/>
        </w:rPr>
      </w:pPr>
      <w:r>
        <w:rPr>
          <w:rFonts w:ascii="Arial" w:hAnsi="Arial" w:cs="Arial"/>
          <w:sz w:val="20"/>
          <w:szCs w:val="20"/>
        </w:rPr>
        <w:t xml:space="preserve">Objednatel se zavazuje dílo převzít bez vad v době předání a zaplatit zhotoviteli cenu podle této smlouvy za podmínek dohodnutých v této smlouvě. </w:t>
      </w:r>
    </w:p>
    <w:p w14:paraId="42EFBAA1">
      <w:pPr>
        <w:numPr>
          <w:ilvl w:val="0"/>
          <w:numId w:val="1"/>
        </w:numPr>
        <w:autoSpaceDE w:val="0"/>
        <w:autoSpaceDN w:val="0"/>
        <w:adjustRightInd w:val="0"/>
        <w:spacing w:before="120" w:after="0" w:line="240" w:lineRule="auto"/>
        <w:ind w:left="357" w:hanging="357"/>
        <w:jc w:val="both"/>
        <w:rPr>
          <w:rFonts w:ascii="Arial" w:hAnsi="Arial" w:eastAsia="Times New Roman" w:cs="Arial"/>
          <w:sz w:val="20"/>
          <w:szCs w:val="20"/>
          <w:lang w:eastAsia="cs-CZ"/>
        </w:rPr>
      </w:pPr>
      <w:r>
        <w:rPr>
          <w:rFonts w:ascii="Arial" w:hAnsi="Arial" w:cs="Arial"/>
          <w:sz w:val="20"/>
          <w:szCs w:val="20"/>
        </w:rPr>
        <w:t>Zhotovitel prohlašuje, že se před podpisem smlouvy v plném rozsahu seznámil s předmětem smlouvy, že jsou mu známy veškeré technické, kvalitativní a jiné podmínky nezbytné k realizaci díla, a že disponuje takovými odbornými znalostmi a kapacitami, které jsou k řádnému a včasnému provedení díla nezbytné.</w:t>
      </w:r>
    </w:p>
    <w:p w14:paraId="5520263E">
      <w:pPr>
        <w:autoSpaceDE w:val="0"/>
        <w:autoSpaceDN w:val="0"/>
        <w:adjustRightInd w:val="0"/>
        <w:spacing w:after="0" w:line="240" w:lineRule="auto"/>
        <w:jc w:val="center"/>
        <w:rPr>
          <w:rFonts w:ascii="Arial" w:hAnsi="Arial" w:eastAsia="Times New Roman" w:cs="Arial"/>
          <w:b/>
          <w:bCs/>
          <w:sz w:val="20"/>
          <w:szCs w:val="20"/>
          <w:lang w:eastAsia="cs-CZ"/>
        </w:rPr>
      </w:pPr>
    </w:p>
    <w:p w14:paraId="09E72732">
      <w:pPr>
        <w:autoSpaceDE w:val="0"/>
        <w:autoSpaceDN w:val="0"/>
        <w:adjustRightInd w:val="0"/>
        <w:spacing w:after="0" w:line="240" w:lineRule="auto"/>
        <w:jc w:val="center"/>
        <w:rPr>
          <w:rFonts w:ascii="Arial" w:hAnsi="Arial" w:eastAsia="Times New Roman" w:cs="Arial"/>
          <w:b/>
          <w:bCs/>
          <w:sz w:val="20"/>
          <w:szCs w:val="20"/>
          <w:lang w:eastAsia="cs-CZ"/>
        </w:rPr>
      </w:pPr>
    </w:p>
    <w:p w14:paraId="5F6B45B8">
      <w:pPr>
        <w:autoSpaceDE w:val="0"/>
        <w:autoSpaceDN w:val="0"/>
        <w:adjustRightInd w:val="0"/>
        <w:spacing w:after="0" w:line="240" w:lineRule="auto"/>
        <w:jc w:val="center"/>
        <w:rPr>
          <w:rFonts w:ascii="Arial" w:hAnsi="Arial" w:eastAsia="Times New Roman" w:cs="Arial"/>
          <w:b/>
          <w:bCs/>
          <w:sz w:val="20"/>
          <w:szCs w:val="20"/>
          <w:lang w:eastAsia="cs-CZ"/>
        </w:rPr>
      </w:pPr>
      <w:r>
        <w:rPr>
          <w:rFonts w:ascii="Arial" w:hAnsi="Arial" w:eastAsia="Times New Roman" w:cs="Arial"/>
          <w:b/>
          <w:bCs/>
          <w:sz w:val="20"/>
          <w:szCs w:val="20"/>
          <w:lang w:eastAsia="cs-CZ"/>
        </w:rPr>
        <w:t xml:space="preserve">II. </w:t>
      </w:r>
    </w:p>
    <w:p w14:paraId="372EA1B4">
      <w:pPr>
        <w:autoSpaceDE w:val="0"/>
        <w:autoSpaceDN w:val="0"/>
        <w:adjustRightInd w:val="0"/>
        <w:spacing w:after="0" w:line="240" w:lineRule="auto"/>
        <w:jc w:val="center"/>
        <w:rPr>
          <w:rFonts w:ascii="Arial" w:hAnsi="Arial" w:eastAsia="Times New Roman" w:cs="Arial"/>
          <w:b/>
          <w:bCs/>
          <w:sz w:val="20"/>
          <w:szCs w:val="20"/>
          <w:lang w:eastAsia="cs-CZ"/>
        </w:rPr>
      </w:pPr>
      <w:r>
        <w:rPr>
          <w:rFonts w:ascii="Arial" w:hAnsi="Arial" w:eastAsia="Times New Roman" w:cs="Arial"/>
          <w:b/>
          <w:bCs/>
          <w:sz w:val="20"/>
          <w:szCs w:val="20"/>
          <w:lang w:eastAsia="cs-CZ"/>
        </w:rPr>
        <w:t>Doba a místo plnění</w:t>
      </w:r>
    </w:p>
    <w:p w14:paraId="3AFF2967">
      <w:pPr>
        <w:numPr>
          <w:ilvl w:val="0"/>
          <w:numId w:val="3"/>
        </w:numPr>
        <w:tabs>
          <w:tab w:val="left" w:pos="360"/>
          <w:tab w:val="clear" w:pos="720"/>
        </w:tabs>
        <w:autoSpaceDE w:val="0"/>
        <w:autoSpaceDN w:val="0"/>
        <w:adjustRightInd w:val="0"/>
        <w:spacing w:before="120" w:after="0" w:line="240" w:lineRule="auto"/>
        <w:ind w:left="360"/>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Zhotovitel se zavazuje zahájit provádění díla ve všední den, o víkendu a ve státem uznaný svátek </w:t>
      </w:r>
      <w:r>
        <w:rPr>
          <w:rFonts w:ascii="Arial" w:hAnsi="Arial" w:eastAsia="Times New Roman" w:cs="Arial"/>
          <w:b/>
          <w:bCs/>
          <w:sz w:val="20"/>
          <w:szCs w:val="20"/>
          <w:lang w:eastAsia="cs-CZ"/>
        </w:rPr>
        <w:t>do 60 hodin</w:t>
      </w:r>
      <w:r>
        <w:rPr>
          <w:rFonts w:ascii="Arial" w:hAnsi="Arial" w:eastAsia="Times New Roman" w:cs="Arial"/>
          <w:sz w:val="20"/>
          <w:szCs w:val="20"/>
          <w:lang w:eastAsia="cs-CZ"/>
        </w:rPr>
        <w:t xml:space="preserve"> od obdržení pokynu od objednatele (telefonicky, emailem, apod.), v případě havárie a kde hrozí nebezpečí úrazu osob a škody na majetku zahájí provádění díla </w:t>
      </w:r>
      <w:r>
        <w:rPr>
          <w:rFonts w:ascii="Arial" w:hAnsi="Arial" w:eastAsia="Times New Roman" w:cs="Arial"/>
          <w:b/>
          <w:bCs/>
          <w:sz w:val="20"/>
          <w:szCs w:val="20"/>
          <w:lang w:eastAsia="cs-CZ"/>
        </w:rPr>
        <w:t>do 2 hodin.</w:t>
      </w:r>
      <w:r>
        <w:rPr>
          <w:rFonts w:ascii="Arial" w:hAnsi="Arial" w:eastAsia="Times New Roman" w:cs="Arial"/>
          <w:sz w:val="20"/>
          <w:szCs w:val="20"/>
          <w:lang w:eastAsia="cs-CZ"/>
        </w:rPr>
        <w:t xml:space="preserve"> </w:t>
      </w:r>
    </w:p>
    <w:p w14:paraId="23F3B98C">
      <w:pPr>
        <w:numPr>
          <w:ilvl w:val="0"/>
          <w:numId w:val="3"/>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Stanoví-li objednatel, že provedení díla ve lhůtě podle odst. 1 není nutné, provádí se dílo dle podmínek uvedených v objednávce.</w:t>
      </w:r>
    </w:p>
    <w:p w14:paraId="6908ECF0">
      <w:pPr>
        <w:numPr>
          <w:ilvl w:val="0"/>
          <w:numId w:val="3"/>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Místem plnění je území města Valašské Meziříčí a jeho místní části.</w:t>
      </w:r>
    </w:p>
    <w:p w14:paraId="526C0B37">
      <w:pPr>
        <w:numPr>
          <w:ilvl w:val="0"/>
          <w:numId w:val="3"/>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Zahájení plnění: dnem účinnosti smlouvy</w:t>
      </w:r>
    </w:p>
    <w:p w14:paraId="099BC2AE">
      <w:pPr>
        <w:numPr>
          <w:ilvl w:val="0"/>
          <w:numId w:val="3"/>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Smlouva bude uzavřena na dobu určitou, do okamžiku, kdy celkové plnění dosáhne maximální částky 3 mil. Kč bez DPH.</w:t>
      </w:r>
    </w:p>
    <w:p w14:paraId="0E256331">
      <w:pPr>
        <w:autoSpaceDE w:val="0"/>
        <w:autoSpaceDN w:val="0"/>
        <w:adjustRightInd w:val="0"/>
        <w:spacing w:before="120"/>
        <w:rPr>
          <w:rFonts w:ascii="Arial" w:hAnsi="Arial" w:cs="Arial"/>
          <w:sz w:val="20"/>
          <w:szCs w:val="20"/>
        </w:rPr>
      </w:pPr>
    </w:p>
    <w:p w14:paraId="23E2B03E">
      <w:pPr>
        <w:autoSpaceDE w:val="0"/>
        <w:autoSpaceDN w:val="0"/>
        <w:adjustRightInd w:val="0"/>
        <w:spacing w:before="120"/>
        <w:jc w:val="center"/>
        <w:rPr>
          <w:rFonts w:ascii="Arial" w:hAnsi="Arial" w:cs="Arial"/>
          <w:b/>
          <w:bCs/>
          <w:sz w:val="20"/>
          <w:szCs w:val="20"/>
        </w:rPr>
      </w:pPr>
      <w:r>
        <w:rPr>
          <w:rFonts w:ascii="Arial" w:hAnsi="Arial" w:cs="Arial"/>
          <w:b/>
          <w:bCs/>
          <w:sz w:val="20"/>
          <w:szCs w:val="20"/>
        </w:rPr>
        <w:t>III.</w:t>
      </w:r>
    </w:p>
    <w:p w14:paraId="4332A0C3">
      <w:pPr>
        <w:autoSpaceDE w:val="0"/>
        <w:autoSpaceDN w:val="0"/>
        <w:adjustRightInd w:val="0"/>
        <w:spacing w:before="120"/>
        <w:jc w:val="center"/>
        <w:rPr>
          <w:rFonts w:ascii="Arial" w:hAnsi="Arial" w:cs="Arial"/>
          <w:b/>
          <w:bCs/>
          <w:sz w:val="20"/>
          <w:szCs w:val="20"/>
        </w:rPr>
      </w:pPr>
      <w:r>
        <w:rPr>
          <w:rFonts w:ascii="Arial" w:hAnsi="Arial" w:cs="Arial"/>
          <w:b/>
          <w:bCs/>
          <w:sz w:val="20"/>
          <w:szCs w:val="20"/>
        </w:rPr>
        <w:t>Cena za dílo a platební podmínky</w:t>
      </w:r>
    </w:p>
    <w:p w14:paraId="40CB643B">
      <w:pPr>
        <w:numPr>
          <w:ilvl w:val="0"/>
          <w:numId w:val="4"/>
        </w:numPr>
        <w:tabs>
          <w:tab w:val="left" w:pos="426"/>
          <w:tab w:val="clear" w:pos="720"/>
        </w:tabs>
        <w:autoSpaceDE w:val="0"/>
        <w:autoSpaceDN w:val="0"/>
        <w:adjustRightInd w:val="0"/>
        <w:spacing w:before="120" w:after="0" w:line="240" w:lineRule="auto"/>
        <w:ind w:left="426" w:hanging="426"/>
        <w:jc w:val="both"/>
        <w:rPr>
          <w:rFonts w:ascii="Arial" w:hAnsi="Arial" w:cs="Arial"/>
          <w:sz w:val="20"/>
          <w:szCs w:val="20"/>
        </w:rPr>
      </w:pPr>
      <w:r>
        <w:rPr>
          <w:rFonts w:ascii="Arial" w:hAnsi="Arial" w:cs="Arial"/>
          <w:sz w:val="20"/>
          <w:szCs w:val="20"/>
        </w:rPr>
        <w:t xml:space="preserve">Zhotovitel na základě jednotlivých objednávek zpracuje a nejpozději do 10. dne každého měsíce zašle objednateli měsíční soupis prací ve formě položkového rozpočtu. Tento rozpočet bude vždy zohledňovat slevu, ke které se zhotovitel zavázal v rámci výběrového řízení a této smlouvy, a to i v případě, když hodnota prací za daný měsíc bude nulová. Objednatel provede do 5 dnů od doručení kontrolu předloženého položkového rozpočtu dle aktuálního ceníku ÚRS a následně udělí zhotoviteli pokyn buď k jeho přepracování (v případě, že nebude odpovídat sjednané slevě), nebo k vystavení faktury. Cena jednotlivého díla bude stanovena následovně: </w:t>
      </w:r>
    </w:p>
    <w:p w14:paraId="6E9B02BE">
      <w:pPr>
        <w:autoSpaceDE w:val="0"/>
        <w:autoSpaceDN w:val="0"/>
        <w:adjustRightInd w:val="0"/>
        <w:spacing w:before="120"/>
        <w:ind w:left="426"/>
        <w:jc w:val="both"/>
        <w:rPr>
          <w:rFonts w:ascii="Arial" w:hAnsi="Arial" w:cs="Arial"/>
          <w:sz w:val="20"/>
          <w:szCs w:val="20"/>
        </w:rPr>
      </w:pPr>
      <w:r>
        <w:rPr>
          <w:rFonts w:ascii="Arial" w:hAnsi="Arial" w:cs="Arial"/>
          <w:sz w:val="20"/>
          <w:szCs w:val="20"/>
        </w:rPr>
        <w:t xml:space="preserve">Cena za jednotlivé dílo dle položkového rozpočtu – </w:t>
      </w:r>
      <w:r>
        <w:rPr>
          <w:rFonts w:ascii="Arial" w:hAnsi="Arial" w:cs="Arial"/>
          <w:b/>
          <w:sz w:val="20"/>
          <w:szCs w:val="20"/>
          <w:u w:val="single"/>
        </w:rPr>
        <w:t>(mínus)</w:t>
      </w:r>
      <w:r>
        <w:rPr>
          <w:rFonts w:ascii="Arial" w:hAnsi="Arial" w:cs="Arial"/>
          <w:sz w:val="20"/>
          <w:szCs w:val="20"/>
        </w:rPr>
        <w:t xml:space="preserve"> </w:t>
      </w:r>
      <w:r>
        <w:rPr>
          <w:rFonts w:ascii="Arial" w:hAnsi="Arial" w:cs="Arial"/>
          <w:b/>
          <w:sz w:val="20"/>
          <w:szCs w:val="20"/>
        </w:rPr>
        <w:t xml:space="preserve">sleva </w:t>
      </w:r>
      <w:r>
        <w:rPr>
          <w:rFonts w:ascii="Arial" w:hAnsi="Arial" w:cs="Arial"/>
          <w:b/>
          <w:sz w:val="20"/>
          <w:szCs w:val="20"/>
          <w:highlight w:val="yellow"/>
        </w:rPr>
        <w:t>__</w:t>
      </w:r>
      <w:r>
        <w:rPr>
          <w:rFonts w:ascii="Arial" w:hAnsi="Arial" w:cs="Arial"/>
          <w:b/>
          <w:sz w:val="20"/>
          <w:szCs w:val="20"/>
        </w:rPr>
        <w:t>%</w:t>
      </w:r>
      <w:r>
        <w:rPr>
          <w:rFonts w:ascii="Arial" w:hAnsi="Arial" w:cs="Arial"/>
          <w:sz w:val="20"/>
          <w:szCs w:val="20"/>
        </w:rPr>
        <w:t xml:space="preserve"> z celkové ceny každé jednotlivé opravy oproti aktuálnímu ceníku URS. K sjednané ceně bude účtována DPH v zákonné výši. Zhotovitel je oprávněn poskytnou i vyšší slevu. </w:t>
      </w:r>
    </w:p>
    <w:p w14:paraId="2A5D1A73">
      <w:pPr>
        <w:numPr>
          <w:ilvl w:val="0"/>
          <w:numId w:val="4"/>
        </w:numPr>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Úhrada za jednotlivé dílo bude prováděna na základě daňového dokladu – faktury, vystavené zhotovitelem do 3 dnů po odsouhlasení položkového rozpočtu dle odst. 1 tohoto článku. Přílohou daňového dokladu – faktury budou předávací protokoly a položkové rozpočty odsouhlasené oprávněnou osobou objednatele.</w:t>
      </w:r>
    </w:p>
    <w:p w14:paraId="029BE3B1">
      <w:pPr>
        <w:numPr>
          <w:ilvl w:val="0"/>
          <w:numId w:val="4"/>
        </w:numPr>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Faktury musí mít náležitosti stanovené platnými právními předpisy, zejména zákonem o dani z přidané hodnoty.</w:t>
      </w:r>
    </w:p>
    <w:p w14:paraId="17E586AD">
      <w:pPr>
        <w:numPr>
          <w:ilvl w:val="0"/>
          <w:numId w:val="4"/>
        </w:numPr>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Splatnost faktur je stanovena na 21 dní ode dne jejího doručení objednateli.</w:t>
      </w:r>
    </w:p>
    <w:p w14:paraId="596DD5C8">
      <w:pPr>
        <w:numPr>
          <w:ilvl w:val="0"/>
          <w:numId w:val="4"/>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V případě, že faktura neobsahuje náležitosti daňového dokladu ve smyslu platných právních předpisů, má objednatel právo vrátit ve lhůtě splatnosti nezaplacenou fakturu poskytovateli. Oprávněným vrácením faktury přestává běžet lhůta splatnosti. Zhotovitel je povinen fakturu opravit nebo doplnit chybějící náležitosti. Doručením opravené faktury začíná běžet nová lhůta splatnosti.</w:t>
      </w:r>
    </w:p>
    <w:p w14:paraId="1C520628">
      <w:pPr>
        <w:autoSpaceDE w:val="0"/>
        <w:autoSpaceDN w:val="0"/>
        <w:adjustRightInd w:val="0"/>
        <w:spacing w:before="120"/>
        <w:jc w:val="center"/>
        <w:rPr>
          <w:rFonts w:ascii="Arial" w:hAnsi="Arial" w:cs="Arial"/>
          <w:b/>
          <w:bCs/>
          <w:sz w:val="20"/>
          <w:szCs w:val="20"/>
        </w:rPr>
      </w:pPr>
    </w:p>
    <w:p w14:paraId="557103EE">
      <w:pPr>
        <w:autoSpaceDE w:val="0"/>
        <w:autoSpaceDN w:val="0"/>
        <w:adjustRightInd w:val="0"/>
        <w:spacing w:before="120"/>
        <w:jc w:val="center"/>
        <w:rPr>
          <w:rFonts w:ascii="Arial" w:hAnsi="Arial" w:cs="Arial"/>
          <w:b/>
          <w:bCs/>
          <w:sz w:val="20"/>
          <w:szCs w:val="20"/>
        </w:rPr>
      </w:pPr>
      <w:r>
        <w:rPr>
          <w:rFonts w:ascii="Arial" w:hAnsi="Arial" w:cs="Arial"/>
          <w:b/>
          <w:bCs/>
          <w:sz w:val="20"/>
          <w:szCs w:val="20"/>
        </w:rPr>
        <w:t>IV.</w:t>
      </w:r>
    </w:p>
    <w:p w14:paraId="0D7D2D51">
      <w:pPr>
        <w:autoSpaceDE w:val="0"/>
        <w:autoSpaceDN w:val="0"/>
        <w:adjustRightInd w:val="0"/>
        <w:spacing w:before="120"/>
        <w:jc w:val="center"/>
        <w:rPr>
          <w:rFonts w:ascii="Arial" w:hAnsi="Arial" w:cs="Arial"/>
          <w:b/>
          <w:sz w:val="20"/>
          <w:szCs w:val="20"/>
        </w:rPr>
      </w:pPr>
      <w:r>
        <w:rPr>
          <w:rFonts w:ascii="Arial" w:hAnsi="Arial" w:cs="Arial"/>
          <w:b/>
          <w:sz w:val="20"/>
          <w:szCs w:val="20"/>
        </w:rPr>
        <w:t>Odpovědnost za vady díla</w:t>
      </w:r>
    </w:p>
    <w:p w14:paraId="0BA015E0">
      <w:pPr>
        <w:numPr>
          <w:ilvl w:val="0"/>
          <w:numId w:val="5"/>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Zhotovitel odpovídá za řádné provedení díla bez vad. Zhotovitel ručí během záruční lhůty za kvalitu díla, které dodal a zvláště za jakost materiálu, který byl použit, jakož i za odborné provedení a správnou technickou koncepci a funkci.</w:t>
      </w:r>
    </w:p>
    <w:p w14:paraId="4863E0D1">
      <w:pPr>
        <w:numPr>
          <w:ilvl w:val="0"/>
          <w:numId w:val="5"/>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Smluvní záruka činí 60 měsíců na svislé a 12 měsíců na vodorovné dopravní značení v barvě a 24 měsíců na vodorovné dopravní značení v plastu ode dne předání jednotlivého díla za dodržení klimatických podmínek. Na dopravní zařízení činí záruka 60 měsíců.</w:t>
      </w:r>
    </w:p>
    <w:p w14:paraId="00E56F30">
      <w:pPr>
        <w:numPr>
          <w:ilvl w:val="0"/>
          <w:numId w:val="5"/>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Zhotovitel odpovídá objednateli a třetím osobám za škodu způsobenou osobami, které použil k provedení předmětu smlouvy.</w:t>
      </w:r>
    </w:p>
    <w:p w14:paraId="506B34A8">
      <w:pPr>
        <w:autoSpaceDE w:val="0"/>
        <w:autoSpaceDN w:val="0"/>
        <w:adjustRightInd w:val="0"/>
        <w:spacing w:before="120"/>
        <w:jc w:val="center"/>
        <w:rPr>
          <w:rFonts w:ascii="Arial" w:hAnsi="Arial" w:cs="Arial"/>
          <w:b/>
          <w:bCs/>
          <w:sz w:val="20"/>
          <w:szCs w:val="20"/>
        </w:rPr>
      </w:pPr>
    </w:p>
    <w:p w14:paraId="37CAFBFC">
      <w:pPr>
        <w:autoSpaceDE w:val="0"/>
        <w:autoSpaceDN w:val="0"/>
        <w:adjustRightInd w:val="0"/>
        <w:spacing w:before="120"/>
        <w:jc w:val="center"/>
        <w:rPr>
          <w:rFonts w:ascii="Arial" w:hAnsi="Arial" w:cs="Arial"/>
          <w:b/>
          <w:bCs/>
          <w:sz w:val="20"/>
          <w:szCs w:val="20"/>
        </w:rPr>
      </w:pPr>
      <w:r>
        <w:rPr>
          <w:rFonts w:ascii="Arial" w:hAnsi="Arial" w:cs="Arial"/>
          <w:b/>
          <w:bCs/>
          <w:sz w:val="20"/>
          <w:szCs w:val="20"/>
        </w:rPr>
        <w:t>V.</w:t>
      </w:r>
    </w:p>
    <w:p w14:paraId="1DEB0458">
      <w:pPr>
        <w:autoSpaceDE w:val="0"/>
        <w:autoSpaceDN w:val="0"/>
        <w:adjustRightInd w:val="0"/>
        <w:spacing w:before="120"/>
        <w:jc w:val="center"/>
        <w:rPr>
          <w:rFonts w:ascii="Arial" w:hAnsi="Arial" w:cs="Arial"/>
          <w:b/>
          <w:bCs/>
          <w:sz w:val="20"/>
          <w:szCs w:val="20"/>
        </w:rPr>
      </w:pPr>
      <w:r>
        <w:rPr>
          <w:rFonts w:ascii="Arial" w:hAnsi="Arial" w:cs="Arial"/>
          <w:b/>
          <w:bCs/>
          <w:sz w:val="20"/>
          <w:szCs w:val="20"/>
        </w:rPr>
        <w:t>Sankční ustanovení</w:t>
      </w:r>
    </w:p>
    <w:p w14:paraId="47379BF4">
      <w:pPr>
        <w:pStyle w:val="6"/>
        <w:numPr>
          <w:ilvl w:val="0"/>
          <w:numId w:val="6"/>
        </w:numPr>
        <w:tabs>
          <w:tab w:val="left" w:pos="360"/>
          <w:tab w:val="clear" w:pos="720"/>
        </w:tabs>
        <w:ind w:left="357" w:hanging="357"/>
        <w:jc w:val="both"/>
        <w:rPr>
          <w:rFonts w:ascii="Arial" w:hAnsi="Arial" w:cs="Arial"/>
          <w:sz w:val="20"/>
          <w:szCs w:val="20"/>
        </w:rPr>
      </w:pPr>
      <w:r>
        <w:rPr>
          <w:rFonts w:ascii="Arial" w:hAnsi="Arial" w:cs="Arial"/>
          <w:sz w:val="20"/>
          <w:szCs w:val="20"/>
        </w:rPr>
        <w:t>V případě prodlení objednatele s placením faktury uhradí tento zhotoviteli úroky z prodlení ve výši 0,05 % z dlužné částky za každý den prodlení.</w:t>
      </w:r>
    </w:p>
    <w:p w14:paraId="55A02961">
      <w:pPr>
        <w:pStyle w:val="6"/>
        <w:numPr>
          <w:ilvl w:val="0"/>
          <w:numId w:val="6"/>
        </w:numPr>
        <w:tabs>
          <w:tab w:val="left" w:pos="360"/>
          <w:tab w:val="clear" w:pos="720"/>
        </w:tabs>
        <w:ind w:left="357" w:hanging="357"/>
        <w:jc w:val="both"/>
        <w:rPr>
          <w:rFonts w:ascii="Arial" w:hAnsi="Arial" w:cs="Arial"/>
          <w:sz w:val="20"/>
          <w:szCs w:val="20"/>
        </w:rPr>
      </w:pPr>
      <w:r>
        <w:rPr>
          <w:rFonts w:ascii="Arial" w:hAnsi="Arial" w:cs="Arial"/>
          <w:sz w:val="20"/>
          <w:szCs w:val="20"/>
        </w:rPr>
        <w:t xml:space="preserve">Při nesplnění termínu nástupu na provádění díla dle této smlouvy nebo přerušení provádění díla uhradí zhotovitel objednateli smluvní pokutu ve výši 1000 Kč za každou započatou hodinu prodlení. Nástup na provádění díla (vč. přerušení provádění díla) se rozumí osobní přítomnost na místě havárie a soustavné provádění stavebních prací na odstraňování havárie až do jejího odstranění. </w:t>
      </w:r>
    </w:p>
    <w:p w14:paraId="7BAAB5BC">
      <w:pPr>
        <w:pStyle w:val="6"/>
        <w:numPr>
          <w:ilvl w:val="0"/>
          <w:numId w:val="6"/>
        </w:numPr>
        <w:tabs>
          <w:tab w:val="left" w:pos="360"/>
          <w:tab w:val="clear" w:pos="720"/>
        </w:tabs>
        <w:ind w:left="357" w:hanging="357"/>
        <w:jc w:val="both"/>
        <w:rPr>
          <w:rFonts w:ascii="Arial" w:hAnsi="Arial" w:cs="Arial"/>
          <w:sz w:val="20"/>
          <w:szCs w:val="20"/>
        </w:rPr>
      </w:pPr>
      <w:r>
        <w:rPr>
          <w:rFonts w:ascii="Arial" w:hAnsi="Arial" w:cs="Arial"/>
          <w:sz w:val="20"/>
          <w:szCs w:val="20"/>
        </w:rPr>
        <w:t>Smluvní pokuta nemá vliv na náhradu škody vzniklé nesplněním smluvních povinností.</w:t>
      </w:r>
    </w:p>
    <w:p w14:paraId="69ABB62F">
      <w:pPr>
        <w:pStyle w:val="6"/>
        <w:ind w:left="357" w:firstLine="0"/>
        <w:jc w:val="both"/>
        <w:rPr>
          <w:rFonts w:ascii="Arial" w:hAnsi="Arial" w:cs="Arial"/>
          <w:sz w:val="20"/>
          <w:szCs w:val="20"/>
        </w:rPr>
      </w:pPr>
    </w:p>
    <w:p w14:paraId="1754F93C">
      <w:pPr>
        <w:autoSpaceDE w:val="0"/>
        <w:autoSpaceDN w:val="0"/>
        <w:adjustRightInd w:val="0"/>
        <w:spacing w:before="120"/>
        <w:jc w:val="center"/>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VI.</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77D463DA">
      <w:pPr>
        <w:autoSpaceDE w:val="0"/>
        <w:autoSpaceDN w:val="0"/>
        <w:adjustRightInd w:val="0"/>
        <w:spacing w:before="120"/>
        <w:jc w:val="center"/>
        <w:rPr>
          <w:rFonts w:ascii="Arial" w:hAnsi="Arial" w:cs="Arial"/>
          <w:b/>
          <w:bCs/>
          <w:sz w:val="20"/>
          <w:szCs w:val="20"/>
        </w:rPr>
      </w:pPr>
      <w:r>
        <w:rPr>
          <w:rFonts w:ascii="Arial" w:hAnsi="Arial" w:cs="Arial"/>
          <w:b/>
          <w:bCs/>
          <w:sz w:val="20"/>
          <w:szCs w:val="20"/>
        </w:rPr>
        <w:t>Práva a povinnosti</w:t>
      </w:r>
    </w:p>
    <w:p w14:paraId="55B996BE">
      <w:pPr>
        <w:pStyle w:val="6"/>
        <w:numPr>
          <w:ilvl w:val="0"/>
          <w:numId w:val="7"/>
        </w:numPr>
        <w:ind w:left="357" w:hanging="357"/>
        <w:jc w:val="both"/>
        <w:rPr>
          <w:rFonts w:ascii="Arial" w:hAnsi="Arial" w:cs="Arial"/>
          <w:sz w:val="20"/>
          <w:szCs w:val="20"/>
        </w:rPr>
      </w:pPr>
      <w:r>
        <w:rPr>
          <w:rFonts w:ascii="Arial" w:hAnsi="Arial" w:cs="Arial"/>
          <w:sz w:val="20"/>
          <w:szCs w:val="20"/>
        </w:rPr>
        <w:t>Zhotovitel se zavazuje provést dílo ve smluveném termínu a dohodnuté kvalitě v souladu s právními předpisy. Zhotovitel je povinen postupovat dle platných českých technických norem a v souladu s ostatními (zejména bezpečnostními) předpisy. Za bezpečnost při práci zhotovitele a jeho zaměstnanců, příp. smluvních partnerů, odpovídá v plné míře zhotovitel. Pokud zhotovitel při provádění díla využije poddodavatelů, zhotovitel zodpovídá za dílo provedené poddodavateli tak, jako by dílo prováděl sám.</w:t>
      </w:r>
    </w:p>
    <w:p w14:paraId="64622610">
      <w:pPr>
        <w:pStyle w:val="6"/>
        <w:numPr>
          <w:ilvl w:val="0"/>
          <w:numId w:val="7"/>
        </w:numPr>
        <w:ind w:left="357" w:hanging="357"/>
        <w:jc w:val="both"/>
        <w:rPr>
          <w:rStyle w:val="15"/>
          <w:rFonts w:ascii="Arial" w:hAnsi="Arial" w:cs="Arial"/>
          <w:sz w:val="20"/>
          <w:szCs w:val="20"/>
        </w:rPr>
      </w:pPr>
      <w:r>
        <w:rPr>
          <w:rStyle w:val="15"/>
          <w:rFonts w:ascii="Arial" w:hAnsi="Arial" w:cs="Arial"/>
          <w:sz w:val="20"/>
          <w:szCs w:val="20"/>
        </w:rPr>
        <w:t xml:space="preserve">Práva a povinnosti touto smlouvou neupravené se řídí Obchodními podmínkami města Valašské Meziříčí, se kterými byl zhotovitel seznámen v rámci výběrového řízení a které jsou přílohou této smlouvy. </w:t>
      </w:r>
    </w:p>
    <w:p w14:paraId="6166E39C">
      <w:pPr>
        <w:pStyle w:val="6"/>
        <w:numPr>
          <w:ilvl w:val="0"/>
          <w:numId w:val="7"/>
        </w:numPr>
        <w:tabs>
          <w:tab w:val="left" w:pos="360"/>
          <w:tab w:val="clear" w:pos="720"/>
        </w:tabs>
        <w:ind w:left="357" w:hanging="357"/>
        <w:jc w:val="both"/>
        <w:rPr>
          <w:rFonts w:ascii="Arial" w:hAnsi="Arial" w:cs="Arial"/>
          <w:sz w:val="20"/>
          <w:szCs w:val="20"/>
        </w:rPr>
      </w:pPr>
      <w:r>
        <w:rPr>
          <w:rFonts w:ascii="Arial" w:hAnsi="Arial" w:cs="Arial"/>
          <w:sz w:val="20"/>
          <w:szCs w:val="20"/>
        </w:rPr>
        <w:t xml:space="preserve">Zhotovitel je povinen zajistit veškerá bezpečnostní opatření při případném pohybu dětí a dospělých osob a zajistit podmínky pro bezpečný a přiměřený provoz místa plnění. </w:t>
      </w:r>
    </w:p>
    <w:p w14:paraId="7662F9AA">
      <w:pPr>
        <w:autoSpaceDE w:val="0"/>
        <w:autoSpaceDN w:val="0"/>
        <w:adjustRightInd w:val="0"/>
        <w:spacing w:before="120"/>
        <w:jc w:val="center"/>
        <w:rPr>
          <w:rFonts w:ascii="Arial" w:hAnsi="Arial" w:cs="Arial"/>
          <w:b/>
          <w:bCs/>
          <w:sz w:val="20"/>
          <w:szCs w:val="20"/>
        </w:rPr>
      </w:pPr>
    </w:p>
    <w:p w14:paraId="0527A21A">
      <w:pPr>
        <w:autoSpaceDE w:val="0"/>
        <w:autoSpaceDN w:val="0"/>
        <w:adjustRightInd w:val="0"/>
        <w:spacing w:before="120"/>
        <w:jc w:val="center"/>
        <w:rPr>
          <w:rFonts w:ascii="Arial" w:hAnsi="Arial" w:cs="Arial"/>
          <w:b/>
          <w:bCs/>
          <w:sz w:val="20"/>
          <w:szCs w:val="20"/>
        </w:rPr>
      </w:pPr>
      <w:r>
        <w:rPr>
          <w:rFonts w:ascii="Arial" w:hAnsi="Arial" w:cs="Arial"/>
          <w:b/>
          <w:bCs/>
          <w:sz w:val="20"/>
          <w:szCs w:val="20"/>
        </w:rPr>
        <w:t>VII.</w:t>
      </w:r>
    </w:p>
    <w:p w14:paraId="6346F4AA">
      <w:pPr>
        <w:autoSpaceDE w:val="0"/>
        <w:autoSpaceDN w:val="0"/>
        <w:adjustRightInd w:val="0"/>
        <w:spacing w:before="120"/>
        <w:jc w:val="center"/>
        <w:rPr>
          <w:rFonts w:ascii="Arial" w:hAnsi="Arial" w:cs="Arial"/>
          <w:b/>
          <w:bCs/>
          <w:sz w:val="20"/>
          <w:szCs w:val="20"/>
        </w:rPr>
      </w:pPr>
      <w:r>
        <w:rPr>
          <w:rFonts w:ascii="Arial" w:hAnsi="Arial" w:cs="Arial"/>
          <w:b/>
          <w:bCs/>
          <w:sz w:val="20"/>
          <w:szCs w:val="20"/>
        </w:rPr>
        <w:t>Závěrečná ustanovení</w:t>
      </w:r>
    </w:p>
    <w:p w14:paraId="2C2CE429">
      <w:pPr>
        <w:numPr>
          <w:ilvl w:val="0"/>
          <w:numId w:val="8"/>
        </w:numPr>
        <w:tabs>
          <w:tab w:val="left" w:pos="360"/>
          <w:tab w:val="clear" w:pos="720"/>
        </w:tabs>
        <w:autoSpaceDE w:val="0"/>
        <w:autoSpaceDN w:val="0"/>
        <w:adjustRightInd w:val="0"/>
        <w:spacing w:before="60" w:after="0" w:line="240" w:lineRule="auto"/>
        <w:ind w:left="360"/>
        <w:jc w:val="both"/>
        <w:rPr>
          <w:rFonts w:ascii="Arial" w:hAnsi="Arial" w:cs="Arial"/>
          <w:bCs/>
          <w:sz w:val="20"/>
          <w:szCs w:val="20"/>
        </w:rPr>
      </w:pPr>
      <w:r>
        <w:rPr>
          <w:rFonts w:ascii="Arial" w:hAnsi="Arial" w:cs="Arial"/>
          <w:bCs/>
          <w:sz w:val="20"/>
          <w:szCs w:val="20"/>
        </w:rPr>
        <w:t xml:space="preserve">Tato smlouva nabývá platnosti dnem jejího podpisu smluvními stranami a účinnosti dnem uveřejnění v registru smluv. </w:t>
      </w:r>
    </w:p>
    <w:p w14:paraId="49BA0413">
      <w:pPr>
        <w:numPr>
          <w:ilvl w:val="0"/>
          <w:numId w:val="8"/>
        </w:numPr>
        <w:tabs>
          <w:tab w:val="left" w:pos="360"/>
          <w:tab w:val="clear" w:pos="720"/>
        </w:tabs>
        <w:autoSpaceDE w:val="0"/>
        <w:autoSpaceDN w:val="0"/>
        <w:adjustRightInd w:val="0"/>
        <w:spacing w:before="60" w:after="0" w:line="240" w:lineRule="auto"/>
        <w:ind w:left="360"/>
        <w:jc w:val="both"/>
        <w:rPr>
          <w:rFonts w:ascii="Arial" w:hAnsi="Arial" w:cs="Arial"/>
          <w:bCs/>
          <w:sz w:val="20"/>
          <w:szCs w:val="20"/>
        </w:rPr>
      </w:pPr>
      <w:r>
        <w:rPr>
          <w:rFonts w:ascii="Arial" w:hAnsi="Arial" w:cs="Arial"/>
          <w:sz w:val="20"/>
          <w:szCs w:val="20"/>
        </w:rPr>
        <w:t xml:space="preserve">Smluvní vztah založený touto rámcovou smlouvou může skončit: </w:t>
      </w:r>
    </w:p>
    <w:p w14:paraId="6B797783">
      <w:pPr>
        <w:autoSpaceDE w:val="0"/>
        <w:autoSpaceDN w:val="0"/>
        <w:adjustRightInd w:val="0"/>
        <w:spacing w:before="60" w:after="0" w:line="240" w:lineRule="auto"/>
        <w:ind w:left="720"/>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a) dohodou smluvních stran </w:t>
      </w:r>
    </w:p>
    <w:p w14:paraId="66E5FB8F">
      <w:pPr>
        <w:autoSpaceDE w:val="0"/>
        <w:autoSpaceDN w:val="0"/>
        <w:adjustRightInd w:val="0"/>
        <w:spacing w:before="60" w:after="0" w:line="240" w:lineRule="auto"/>
        <w:ind w:left="720"/>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b) písemnou výpovědí objednatele bez udání důvodu s tříměsíční výpovědní lhůtou, která počíná běžet prvním dnem měsíce následujícího po měsíci, v němž bude výpověď doručena zhotoviteli. </w:t>
      </w:r>
    </w:p>
    <w:p w14:paraId="0572BA22">
      <w:pPr>
        <w:autoSpaceDE w:val="0"/>
        <w:autoSpaceDN w:val="0"/>
        <w:adjustRightInd w:val="0"/>
        <w:spacing w:before="60" w:after="0" w:line="240" w:lineRule="auto"/>
        <w:ind w:left="720"/>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c) odstoupením objednatele od smlouvy při podstatném porušení smlouvy ze strany zhotovitele, za což se považuje zejména neplnění stanovených termínů provedení jednotlivého díla nebo jeho částí (minimálně ve dvou případech), opakované předkládání položkového rozpočtu v rozporu se slevou poskytnutou dle této smlouvy (minimálně ve dvou případech), neplnění kvalitativních ukazatelů předepsaných právními předpisy, provádění díla v rozporu s pokyny objednatele, či předání díla s vadami (minimálně ve dvou případech). Odstoupení od smlouvy musí být provedeno písemně, doručeno zhotoviteli a musí v něm být uveden důvod a termín, ke kterému objednatel od smlouvy odstupuje. V případě neuvedení termínu je odstoupení účinné ke dni následujícím po dni jeho doručení zhotoviteli. </w:t>
      </w:r>
    </w:p>
    <w:p w14:paraId="609DC26C">
      <w:pPr>
        <w:autoSpaceDE w:val="0"/>
        <w:autoSpaceDN w:val="0"/>
        <w:adjustRightInd w:val="0"/>
        <w:spacing w:before="60" w:after="0" w:line="240" w:lineRule="auto"/>
        <w:ind w:left="720"/>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d) odstoupením kterékoliv ze smluvních stran v případech stanovených občanským zákoníkem nebo sjednaných v této smlouvě. Pro účinky odstoupení platí předchozí ustanovení. </w:t>
      </w:r>
    </w:p>
    <w:p w14:paraId="35514389">
      <w:pPr>
        <w:numPr>
          <w:ilvl w:val="0"/>
          <w:numId w:val="8"/>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smluvní strany dobrovolně a na dobu neurčitou.</w:t>
      </w:r>
    </w:p>
    <w:p w14:paraId="624E2A5A">
      <w:pPr>
        <w:numPr>
          <w:ilvl w:val="0"/>
          <w:numId w:val="8"/>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sz w:val="20"/>
          <w:szCs w:val="20"/>
        </w:rPr>
        <w:t>Objednatel potvrzuje, že uzavření této smlouvy je v pravomoci starosty na základě pověření Rady města Valašské Meziříčí ze dne 8. 7. 2024, pod bodem R 45/57. Tato smlouva byla uzavřena v souladu se zákonem č. 128/2000 Sb., o obcích (obecní zřízení), ve znění pozdějších předpisů (§41).</w:t>
      </w:r>
    </w:p>
    <w:p w14:paraId="07471D8F">
      <w:pPr>
        <w:numPr>
          <w:ilvl w:val="0"/>
          <w:numId w:val="8"/>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Změny a dodatky této smlouvy mohou být sjednány pouze písemně a podepsány oprávněnými zástupci obou stran.</w:t>
      </w:r>
    </w:p>
    <w:p w14:paraId="5FC48262">
      <w:pPr>
        <w:numPr>
          <w:ilvl w:val="0"/>
          <w:numId w:val="8"/>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sz w:val="20"/>
          <w:szCs w:val="20"/>
        </w:rPr>
        <w:t>V případě, že tato smlouva bude vyhotovena v listinné podobě, bude vyhotovena ve třech stejnopisech, z nichž zhotovitel obdrží jeden a objednatel obdrží 2 stejnopisy. V případě, že tato smlouva bude vyhotovena a podepsána v elektronické podobě, každá smluvní strana ji bude mít k dispozici, a to po jejím podepsání příslušnými elektronickými podpisy oběma smluvními stranami.</w:t>
      </w:r>
    </w:p>
    <w:p w14:paraId="747402A4">
      <w:pPr>
        <w:numPr>
          <w:ilvl w:val="0"/>
          <w:numId w:val="8"/>
        </w:numPr>
        <w:tabs>
          <w:tab w:val="left" w:pos="360"/>
          <w:tab w:val="clear" w:pos="720"/>
        </w:tabs>
        <w:autoSpaceDE w:val="0"/>
        <w:autoSpaceDN w:val="0"/>
        <w:adjustRightInd w:val="0"/>
        <w:spacing w:before="120" w:after="0" w:line="240" w:lineRule="auto"/>
        <w:ind w:left="360"/>
        <w:jc w:val="both"/>
        <w:rPr>
          <w:rFonts w:ascii="Arial" w:hAnsi="Arial" w:cs="Arial"/>
          <w:sz w:val="20"/>
          <w:szCs w:val="20"/>
        </w:rPr>
      </w:pPr>
      <w:r>
        <w:rPr>
          <w:rFonts w:ascii="Arial" w:hAnsi="Arial" w:cs="Arial"/>
          <w:sz w:val="20"/>
          <w:szCs w:val="20"/>
        </w:rPr>
        <w:t>Výběr zhotovitele byl proveden v souladu se Směrnicí IV.2 pro zadávání veřejných zakázek.</w:t>
      </w:r>
    </w:p>
    <w:p w14:paraId="03311BF0">
      <w:pPr>
        <w:autoSpaceDE w:val="0"/>
        <w:autoSpaceDN w:val="0"/>
        <w:adjustRightInd w:val="0"/>
        <w:spacing w:before="120"/>
        <w:jc w:val="both"/>
        <w:rPr>
          <w:rFonts w:ascii="Arial" w:hAnsi="Arial" w:cs="Arial"/>
          <w:sz w:val="20"/>
          <w:szCs w:val="20"/>
        </w:rPr>
      </w:pPr>
    </w:p>
    <w:p w14:paraId="6186FD76">
      <w:pPr>
        <w:autoSpaceDE w:val="0"/>
        <w:autoSpaceDN w:val="0"/>
        <w:adjustRightInd w:val="0"/>
        <w:spacing w:before="120"/>
        <w:rPr>
          <w:rFonts w:ascii="Arial" w:hAnsi="Arial" w:cs="Arial"/>
          <w:sz w:val="20"/>
          <w:szCs w:val="20"/>
        </w:rPr>
      </w:pPr>
      <w:r>
        <w:rPr>
          <w:rFonts w:ascii="Arial" w:hAnsi="Arial" w:cs="Arial"/>
          <w:sz w:val="20"/>
          <w:szCs w:val="20"/>
          <w:highlight w:val="yellow"/>
        </w:rPr>
        <w:t>Ve Valašském Meziříčí dne                                        V         dne</w:t>
      </w:r>
      <w:r>
        <w:rPr>
          <w:rFonts w:ascii="Arial" w:hAnsi="Arial" w:cs="Arial"/>
          <w:sz w:val="20"/>
          <w:szCs w:val="20"/>
        </w:rPr>
        <w:t xml:space="preserve">                      </w:t>
      </w:r>
    </w:p>
    <w:p w14:paraId="5D7EBE67">
      <w:pPr>
        <w:autoSpaceDE w:val="0"/>
        <w:autoSpaceDN w:val="0"/>
        <w:adjustRightInd w:val="0"/>
        <w:spacing w:before="120"/>
        <w:rPr>
          <w:rFonts w:ascii="Arial" w:hAnsi="Arial" w:cs="Arial"/>
          <w:b/>
          <w:bCs/>
          <w:sz w:val="20"/>
          <w:szCs w:val="20"/>
        </w:rPr>
      </w:pPr>
    </w:p>
    <w:p w14:paraId="67B1BF40">
      <w:pPr>
        <w:autoSpaceDE w:val="0"/>
        <w:autoSpaceDN w:val="0"/>
        <w:adjustRightInd w:val="0"/>
        <w:spacing w:before="120"/>
        <w:rPr>
          <w:rFonts w:ascii="Arial" w:hAnsi="Arial" w:cs="Arial"/>
          <w:bCs/>
          <w:sz w:val="20"/>
          <w:szCs w:val="20"/>
        </w:rPr>
      </w:pPr>
      <w:r>
        <w:rPr>
          <w:rFonts w:ascii="Arial" w:hAnsi="Arial" w:cs="Arial"/>
          <w:bCs/>
          <w:sz w:val="20"/>
          <w:szCs w:val="20"/>
        </w:rPr>
        <w:t>Příloha: Obchodní podmínky města Valašské Meziříčí</w:t>
      </w:r>
    </w:p>
    <w:p w14:paraId="4E61314A">
      <w:pPr>
        <w:autoSpaceDE w:val="0"/>
        <w:autoSpaceDN w:val="0"/>
        <w:adjustRightInd w:val="0"/>
        <w:spacing w:before="120"/>
        <w:rPr>
          <w:rFonts w:ascii="Arial" w:hAnsi="Arial" w:cs="Arial"/>
          <w:b/>
          <w:bCs/>
          <w:sz w:val="20"/>
          <w:szCs w:val="20"/>
        </w:rPr>
      </w:pPr>
    </w:p>
    <w:p w14:paraId="21FC763C">
      <w:pPr>
        <w:autoSpaceDE w:val="0"/>
        <w:autoSpaceDN w:val="0"/>
        <w:adjustRightInd w:val="0"/>
        <w:spacing w:before="120"/>
        <w:rPr>
          <w:rFonts w:ascii="Arial" w:hAnsi="Arial" w:cs="Arial"/>
          <w:b/>
          <w:bCs/>
          <w:sz w:val="20"/>
          <w:szCs w:val="20"/>
        </w:rPr>
      </w:pPr>
    </w:p>
    <w:p w14:paraId="13A03634">
      <w:pPr>
        <w:tabs>
          <w:tab w:val="left" w:pos="4500"/>
        </w:tabs>
        <w:jc w:val="both"/>
        <w:rPr>
          <w:rFonts w:ascii="Arial" w:hAnsi="Arial" w:cs="Arial"/>
          <w:sz w:val="20"/>
          <w:szCs w:val="20"/>
        </w:rPr>
      </w:pPr>
      <w:r>
        <w:rPr>
          <w:rFonts w:ascii="Arial" w:hAnsi="Arial" w:cs="Arial"/>
          <w:sz w:val="20"/>
          <w:szCs w:val="20"/>
        </w:rPr>
        <w:t>………………..…………………….…                                …………………………………………...</w:t>
      </w:r>
    </w:p>
    <w:p w14:paraId="3DF2A4E4">
      <w:pPr>
        <w:tabs>
          <w:tab w:val="left" w:pos="5103"/>
        </w:tabs>
        <w:spacing w:after="0"/>
        <w:ind w:firstLine="300" w:firstLineChars="150"/>
        <w:jc w:val="both"/>
        <w:rPr>
          <w:rFonts w:ascii="Arial" w:hAnsi="Arial" w:cs="Arial"/>
          <w:sz w:val="20"/>
          <w:szCs w:val="20"/>
        </w:rPr>
      </w:pPr>
      <w:r>
        <w:rPr>
          <w:rFonts w:ascii="Arial" w:hAnsi="Arial" w:cs="Arial"/>
          <w:sz w:val="20"/>
          <w:szCs w:val="20"/>
        </w:rPr>
        <w:t xml:space="preserve">Město Valašské Meziříčí       </w:t>
      </w:r>
      <w:r>
        <w:rPr>
          <w:rFonts w:ascii="Arial" w:hAnsi="Arial" w:cs="Arial"/>
          <w:sz w:val="20"/>
          <w:szCs w:val="20"/>
        </w:rPr>
        <w:tab/>
      </w:r>
      <w:r>
        <w:rPr>
          <w:rFonts w:ascii="Arial" w:hAnsi="Arial" w:cs="Arial"/>
          <w:sz w:val="20"/>
          <w:szCs w:val="20"/>
        </w:rPr>
        <w:t xml:space="preserve">      </w:t>
      </w:r>
      <w:r>
        <w:rPr>
          <w:rFonts w:ascii="Arial" w:hAnsi="Arial" w:cs="Arial"/>
          <w:bCs/>
          <w:sz w:val="20"/>
          <w:szCs w:val="20"/>
        </w:rPr>
        <w:t xml:space="preserve">      </w:t>
      </w:r>
      <w:r>
        <w:rPr>
          <w:rFonts w:ascii="Arial" w:hAnsi="Arial" w:cs="Arial"/>
          <w:sz w:val="20"/>
          <w:szCs w:val="20"/>
        </w:rPr>
        <w:t xml:space="preserve">                               </w:t>
      </w:r>
    </w:p>
    <w:p w14:paraId="0D78A827">
      <w:pPr>
        <w:tabs>
          <w:tab w:val="left" w:pos="5103"/>
        </w:tabs>
        <w:spacing w:after="0"/>
        <w:jc w:val="both"/>
        <w:rPr>
          <w:rFonts w:ascii="Arial" w:hAnsi="Arial" w:cs="Arial"/>
          <w:bCs/>
          <w:sz w:val="20"/>
          <w:szCs w:val="20"/>
        </w:rPr>
      </w:pPr>
      <w:r>
        <w:rPr>
          <w:rFonts w:ascii="Arial" w:hAnsi="Arial" w:cs="Arial"/>
          <w:bCs/>
          <w:sz w:val="20"/>
          <w:szCs w:val="20"/>
        </w:rPr>
        <w:t xml:space="preserve">Mgr. Robert Stržínek, starosta                                                                </w:t>
      </w:r>
    </w:p>
    <w:p w14:paraId="0EEF83EA">
      <w:pPr>
        <w:tabs>
          <w:tab w:val="left" w:pos="5103"/>
        </w:tabs>
        <w:spacing w:after="0"/>
        <w:jc w:val="both"/>
        <w:rPr>
          <w:rFonts w:ascii="Arial" w:hAnsi="Arial" w:cs="Arial"/>
          <w:sz w:val="20"/>
          <w:szCs w:val="20"/>
          <w:highlight w:val="yellow"/>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highlight w:val="yellow"/>
        </w:rPr>
        <w:t>zhotovitel</w:t>
      </w:r>
    </w:p>
    <w:p w14:paraId="25EDBB1F">
      <w:pPr>
        <w:autoSpaceDE w:val="0"/>
        <w:autoSpaceDN w:val="0"/>
        <w:adjustRightInd w:val="0"/>
        <w:spacing w:before="12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p>
    <w:p w14:paraId="26160948">
      <w:pPr>
        <w:autoSpaceDE w:val="0"/>
        <w:autoSpaceDN w:val="0"/>
        <w:adjustRightInd w:val="0"/>
        <w:spacing w:before="120"/>
        <w:rPr>
          <w:rFonts w:ascii="Calibri" w:hAnsi="Calibri"/>
        </w:rPr>
      </w:pPr>
    </w:p>
    <w:p w14:paraId="6C340846"/>
    <w:sectPr>
      <w:pgSz w:w="11906" w:h="16838"/>
      <w:pgMar w:top="1077"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S Reference Sans Serif">
    <w:panose1 w:val="020B0604030504040204"/>
    <w:charset w:val="EE"/>
    <w:family w:val="swiss"/>
    <w:pitch w:val="default"/>
    <w:sig w:usb0="00000287" w:usb1="00000000" w:usb2="00000000" w:usb3="00000000" w:csb0="2000019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74F67"/>
    <w:multiLevelType w:val="multilevel"/>
    <w:tmpl w:val="03F74F67"/>
    <w:lvl w:ilvl="0" w:tentative="0">
      <w:start w:val="1"/>
      <w:numFmt w:val="bullet"/>
      <w:lvlText w:val="-"/>
      <w:lvlJc w:val="left"/>
      <w:pPr>
        <w:tabs>
          <w:tab w:val="left" w:pos="717"/>
        </w:tabs>
        <w:ind w:left="717" w:hanging="360"/>
      </w:pPr>
      <w:rPr>
        <w:rFonts w:hint="default" w:ascii="Times New Roman" w:hAnsi="Times New Roman" w:eastAsia="Times New Roman" w:cs="Times New Roman"/>
      </w:rPr>
    </w:lvl>
    <w:lvl w:ilvl="1" w:tentative="0">
      <w:start w:val="1"/>
      <w:numFmt w:val="bullet"/>
      <w:lvlText w:val="o"/>
      <w:lvlJc w:val="left"/>
      <w:pPr>
        <w:tabs>
          <w:tab w:val="left" w:pos="1437"/>
        </w:tabs>
        <w:ind w:left="1437" w:hanging="360"/>
      </w:pPr>
      <w:rPr>
        <w:rFonts w:hint="default" w:ascii="Courier New" w:hAnsi="Courier New" w:cs="Courier New"/>
      </w:rPr>
    </w:lvl>
    <w:lvl w:ilvl="2" w:tentative="0">
      <w:start w:val="1"/>
      <w:numFmt w:val="bullet"/>
      <w:lvlText w:val=""/>
      <w:lvlJc w:val="left"/>
      <w:pPr>
        <w:tabs>
          <w:tab w:val="left" w:pos="2157"/>
        </w:tabs>
        <w:ind w:left="2157" w:hanging="360"/>
      </w:pPr>
      <w:rPr>
        <w:rFonts w:hint="default" w:ascii="Wingdings" w:hAnsi="Wingdings"/>
      </w:rPr>
    </w:lvl>
    <w:lvl w:ilvl="3" w:tentative="0">
      <w:start w:val="1"/>
      <w:numFmt w:val="bullet"/>
      <w:lvlText w:val=""/>
      <w:lvlJc w:val="left"/>
      <w:pPr>
        <w:tabs>
          <w:tab w:val="left" w:pos="2877"/>
        </w:tabs>
        <w:ind w:left="2877" w:hanging="360"/>
      </w:pPr>
      <w:rPr>
        <w:rFonts w:hint="default" w:ascii="Symbol" w:hAnsi="Symbol"/>
      </w:rPr>
    </w:lvl>
    <w:lvl w:ilvl="4" w:tentative="0">
      <w:start w:val="1"/>
      <w:numFmt w:val="bullet"/>
      <w:lvlText w:val="o"/>
      <w:lvlJc w:val="left"/>
      <w:pPr>
        <w:tabs>
          <w:tab w:val="left" w:pos="3597"/>
        </w:tabs>
        <w:ind w:left="3597" w:hanging="360"/>
      </w:pPr>
      <w:rPr>
        <w:rFonts w:hint="default" w:ascii="Courier New" w:hAnsi="Courier New" w:cs="Courier New"/>
      </w:rPr>
    </w:lvl>
    <w:lvl w:ilvl="5" w:tentative="0">
      <w:start w:val="1"/>
      <w:numFmt w:val="bullet"/>
      <w:lvlText w:val=""/>
      <w:lvlJc w:val="left"/>
      <w:pPr>
        <w:tabs>
          <w:tab w:val="left" w:pos="4317"/>
        </w:tabs>
        <w:ind w:left="4317" w:hanging="360"/>
      </w:pPr>
      <w:rPr>
        <w:rFonts w:hint="default" w:ascii="Wingdings" w:hAnsi="Wingdings"/>
      </w:rPr>
    </w:lvl>
    <w:lvl w:ilvl="6" w:tentative="0">
      <w:start w:val="1"/>
      <w:numFmt w:val="bullet"/>
      <w:lvlText w:val=""/>
      <w:lvlJc w:val="left"/>
      <w:pPr>
        <w:tabs>
          <w:tab w:val="left" w:pos="5037"/>
        </w:tabs>
        <w:ind w:left="5037" w:hanging="360"/>
      </w:pPr>
      <w:rPr>
        <w:rFonts w:hint="default" w:ascii="Symbol" w:hAnsi="Symbol"/>
      </w:rPr>
    </w:lvl>
    <w:lvl w:ilvl="7" w:tentative="0">
      <w:start w:val="1"/>
      <w:numFmt w:val="bullet"/>
      <w:lvlText w:val="o"/>
      <w:lvlJc w:val="left"/>
      <w:pPr>
        <w:tabs>
          <w:tab w:val="left" w:pos="5757"/>
        </w:tabs>
        <w:ind w:left="5757" w:hanging="360"/>
      </w:pPr>
      <w:rPr>
        <w:rFonts w:hint="default" w:ascii="Courier New" w:hAnsi="Courier New" w:cs="Courier New"/>
      </w:rPr>
    </w:lvl>
    <w:lvl w:ilvl="8" w:tentative="0">
      <w:start w:val="1"/>
      <w:numFmt w:val="bullet"/>
      <w:lvlText w:val=""/>
      <w:lvlJc w:val="left"/>
      <w:pPr>
        <w:tabs>
          <w:tab w:val="left" w:pos="6477"/>
        </w:tabs>
        <w:ind w:left="6477" w:hanging="360"/>
      </w:pPr>
      <w:rPr>
        <w:rFonts w:hint="default" w:ascii="Wingdings" w:hAnsi="Wingdings"/>
      </w:rPr>
    </w:lvl>
  </w:abstractNum>
  <w:abstractNum w:abstractNumId="1">
    <w:nsid w:val="23104526"/>
    <w:multiLevelType w:val="multilevel"/>
    <w:tmpl w:val="23104526"/>
    <w:lvl w:ilvl="0" w:tentative="0">
      <w:start w:val="1"/>
      <w:numFmt w:val="decimal"/>
      <w:lvlText w:val="%1."/>
      <w:lvlJc w:val="left"/>
      <w:pPr>
        <w:tabs>
          <w:tab w:val="left" w:pos="720"/>
        </w:tabs>
        <w:ind w:left="720" w:hanging="360"/>
      </w:pPr>
      <w:rPr>
        <w:rFonts w:hint="default"/>
        <w:strike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6DB64D1"/>
    <w:multiLevelType w:val="multilevel"/>
    <w:tmpl w:val="26DB64D1"/>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7041650"/>
    <w:multiLevelType w:val="multilevel"/>
    <w:tmpl w:val="47041650"/>
    <w:lvl w:ilvl="0" w:tentative="0">
      <w:start w:val="1"/>
      <w:numFmt w:val="decimal"/>
      <w:lvlText w:val="%1."/>
      <w:lvlJc w:val="left"/>
      <w:pPr>
        <w:tabs>
          <w:tab w:val="left" w:pos="720"/>
        </w:tabs>
        <w:ind w:left="720" w:hanging="360"/>
      </w:pPr>
      <w:rPr>
        <w:rFonts w:hint="default"/>
        <w:strike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E8872F7"/>
    <w:multiLevelType w:val="multilevel"/>
    <w:tmpl w:val="4E8872F7"/>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3716A98"/>
    <w:multiLevelType w:val="multilevel"/>
    <w:tmpl w:val="53716A98"/>
    <w:lvl w:ilvl="0" w:tentative="0">
      <w:start w:val="1"/>
      <w:numFmt w:val="decimal"/>
      <w:lvlText w:val="%1."/>
      <w:lvlJc w:val="left"/>
      <w:pPr>
        <w:tabs>
          <w:tab w:val="left" w:pos="720"/>
        </w:tabs>
        <w:ind w:left="720" w:hanging="360"/>
      </w:pPr>
      <w:rPr>
        <w:rFonts w:hint="default"/>
        <w:b w:val="0"/>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6C7D3E39"/>
    <w:multiLevelType w:val="multilevel"/>
    <w:tmpl w:val="6C7D3E39"/>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7E0D0462"/>
    <w:multiLevelType w:val="multilevel"/>
    <w:tmpl w:val="7E0D0462"/>
    <w:lvl w:ilvl="0" w:tentative="0">
      <w:start w:val="1"/>
      <w:numFmt w:val="decimal"/>
      <w:lvlText w:val="%1."/>
      <w:lvlJc w:val="left"/>
      <w:pPr>
        <w:tabs>
          <w:tab w:val="left" w:pos="720"/>
        </w:tabs>
        <w:ind w:left="720" w:hanging="360"/>
      </w:pPr>
      <w:rPr>
        <w:rFonts w:hint="default" w:ascii="Arial" w:hAnsi="Arial" w:cs="Arial"/>
        <w:b w:val="0"/>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16"/>
    <w:rsid w:val="000032F0"/>
    <w:rsid w:val="0000670A"/>
    <w:rsid w:val="00006E9D"/>
    <w:rsid w:val="00022968"/>
    <w:rsid w:val="000249FA"/>
    <w:rsid w:val="00026B14"/>
    <w:rsid w:val="00027610"/>
    <w:rsid w:val="0003750C"/>
    <w:rsid w:val="00037ABA"/>
    <w:rsid w:val="00041014"/>
    <w:rsid w:val="000413D3"/>
    <w:rsid w:val="000424F4"/>
    <w:rsid w:val="00042CE4"/>
    <w:rsid w:val="000430DB"/>
    <w:rsid w:val="00043486"/>
    <w:rsid w:val="00044C26"/>
    <w:rsid w:val="00047020"/>
    <w:rsid w:val="00050694"/>
    <w:rsid w:val="00050B3C"/>
    <w:rsid w:val="00052B35"/>
    <w:rsid w:val="00056356"/>
    <w:rsid w:val="00056905"/>
    <w:rsid w:val="000606C5"/>
    <w:rsid w:val="00070CD5"/>
    <w:rsid w:val="00071489"/>
    <w:rsid w:val="0007206D"/>
    <w:rsid w:val="000720D0"/>
    <w:rsid w:val="000731B9"/>
    <w:rsid w:val="00073D46"/>
    <w:rsid w:val="000750FB"/>
    <w:rsid w:val="00075963"/>
    <w:rsid w:val="000759AE"/>
    <w:rsid w:val="00076109"/>
    <w:rsid w:val="0007752D"/>
    <w:rsid w:val="00080DA6"/>
    <w:rsid w:val="00083D52"/>
    <w:rsid w:val="00084309"/>
    <w:rsid w:val="00093071"/>
    <w:rsid w:val="00096000"/>
    <w:rsid w:val="000972A9"/>
    <w:rsid w:val="00097CC6"/>
    <w:rsid w:val="000A162D"/>
    <w:rsid w:val="000A1725"/>
    <w:rsid w:val="000A209F"/>
    <w:rsid w:val="000A3863"/>
    <w:rsid w:val="000A79A3"/>
    <w:rsid w:val="000B3C59"/>
    <w:rsid w:val="000B6EF0"/>
    <w:rsid w:val="000C01B8"/>
    <w:rsid w:val="000C1677"/>
    <w:rsid w:val="000C2A90"/>
    <w:rsid w:val="000C3CFB"/>
    <w:rsid w:val="000C44C8"/>
    <w:rsid w:val="000C6219"/>
    <w:rsid w:val="000C7863"/>
    <w:rsid w:val="000D0061"/>
    <w:rsid w:val="000D0A27"/>
    <w:rsid w:val="000D1C4B"/>
    <w:rsid w:val="000D33EF"/>
    <w:rsid w:val="000D364B"/>
    <w:rsid w:val="000D4067"/>
    <w:rsid w:val="000E0122"/>
    <w:rsid w:val="000E3803"/>
    <w:rsid w:val="000E3B5E"/>
    <w:rsid w:val="000E5CA0"/>
    <w:rsid w:val="000E5F84"/>
    <w:rsid w:val="000F2DAD"/>
    <w:rsid w:val="000F5332"/>
    <w:rsid w:val="00100717"/>
    <w:rsid w:val="001051C9"/>
    <w:rsid w:val="00111461"/>
    <w:rsid w:val="00111EED"/>
    <w:rsid w:val="001131E9"/>
    <w:rsid w:val="00116144"/>
    <w:rsid w:val="00120153"/>
    <w:rsid w:val="001216CE"/>
    <w:rsid w:val="001217C9"/>
    <w:rsid w:val="00123A4B"/>
    <w:rsid w:val="00125869"/>
    <w:rsid w:val="0012670A"/>
    <w:rsid w:val="0013065F"/>
    <w:rsid w:val="00131876"/>
    <w:rsid w:val="001322EA"/>
    <w:rsid w:val="001335AE"/>
    <w:rsid w:val="00134F24"/>
    <w:rsid w:val="00135352"/>
    <w:rsid w:val="001419AF"/>
    <w:rsid w:val="00141FD1"/>
    <w:rsid w:val="00144F58"/>
    <w:rsid w:val="00145AB5"/>
    <w:rsid w:val="001462DB"/>
    <w:rsid w:val="00146D63"/>
    <w:rsid w:val="001512C3"/>
    <w:rsid w:val="0015187B"/>
    <w:rsid w:val="0015312C"/>
    <w:rsid w:val="001537BD"/>
    <w:rsid w:val="0015488A"/>
    <w:rsid w:val="00154908"/>
    <w:rsid w:val="0015634A"/>
    <w:rsid w:val="0015775A"/>
    <w:rsid w:val="00157E4E"/>
    <w:rsid w:val="001614C3"/>
    <w:rsid w:val="00161690"/>
    <w:rsid w:val="001654E1"/>
    <w:rsid w:val="00167EA0"/>
    <w:rsid w:val="00173392"/>
    <w:rsid w:val="00173F9C"/>
    <w:rsid w:val="00174775"/>
    <w:rsid w:val="00175081"/>
    <w:rsid w:val="00181DAD"/>
    <w:rsid w:val="00182690"/>
    <w:rsid w:val="001843B9"/>
    <w:rsid w:val="00184673"/>
    <w:rsid w:val="00185267"/>
    <w:rsid w:val="00185515"/>
    <w:rsid w:val="00185667"/>
    <w:rsid w:val="00185B01"/>
    <w:rsid w:val="001868A0"/>
    <w:rsid w:val="00190F70"/>
    <w:rsid w:val="00192692"/>
    <w:rsid w:val="001953D3"/>
    <w:rsid w:val="00196912"/>
    <w:rsid w:val="001A01DB"/>
    <w:rsid w:val="001A0888"/>
    <w:rsid w:val="001A22CB"/>
    <w:rsid w:val="001B0DBE"/>
    <w:rsid w:val="001B1018"/>
    <w:rsid w:val="001B3D53"/>
    <w:rsid w:val="001B7FA4"/>
    <w:rsid w:val="001C3BB3"/>
    <w:rsid w:val="001C47E1"/>
    <w:rsid w:val="001C553C"/>
    <w:rsid w:val="001C7998"/>
    <w:rsid w:val="001D1EA7"/>
    <w:rsid w:val="001D2539"/>
    <w:rsid w:val="001D40D9"/>
    <w:rsid w:val="001D628E"/>
    <w:rsid w:val="001E0A79"/>
    <w:rsid w:val="001E3849"/>
    <w:rsid w:val="001E3AC3"/>
    <w:rsid w:val="001E4220"/>
    <w:rsid w:val="001E7782"/>
    <w:rsid w:val="001F2AA1"/>
    <w:rsid w:val="001F4761"/>
    <w:rsid w:val="001F5F60"/>
    <w:rsid w:val="001F675C"/>
    <w:rsid w:val="001F7C6A"/>
    <w:rsid w:val="002004E9"/>
    <w:rsid w:val="00201772"/>
    <w:rsid w:val="00204EAB"/>
    <w:rsid w:val="00205B9F"/>
    <w:rsid w:val="002074CC"/>
    <w:rsid w:val="0020755A"/>
    <w:rsid w:val="0021042C"/>
    <w:rsid w:val="00211083"/>
    <w:rsid w:val="00216382"/>
    <w:rsid w:val="00216A86"/>
    <w:rsid w:val="00217B08"/>
    <w:rsid w:val="00220C42"/>
    <w:rsid w:val="002210D0"/>
    <w:rsid w:val="002214EE"/>
    <w:rsid w:val="0022400D"/>
    <w:rsid w:val="00226093"/>
    <w:rsid w:val="002300BD"/>
    <w:rsid w:val="00230800"/>
    <w:rsid w:val="002319B0"/>
    <w:rsid w:val="00232015"/>
    <w:rsid w:val="00245BE5"/>
    <w:rsid w:val="00245C33"/>
    <w:rsid w:val="00246D95"/>
    <w:rsid w:val="0024754A"/>
    <w:rsid w:val="00252528"/>
    <w:rsid w:val="0025784C"/>
    <w:rsid w:val="00261D8A"/>
    <w:rsid w:val="00265E9E"/>
    <w:rsid w:val="00266577"/>
    <w:rsid w:val="0026797C"/>
    <w:rsid w:val="00270ABC"/>
    <w:rsid w:val="00270EA1"/>
    <w:rsid w:val="00274DF9"/>
    <w:rsid w:val="002751F3"/>
    <w:rsid w:val="0027705D"/>
    <w:rsid w:val="00277B02"/>
    <w:rsid w:val="00280618"/>
    <w:rsid w:val="00281F10"/>
    <w:rsid w:val="00282400"/>
    <w:rsid w:val="0028471F"/>
    <w:rsid w:val="00284A26"/>
    <w:rsid w:val="00284E29"/>
    <w:rsid w:val="00286FD1"/>
    <w:rsid w:val="00293D9C"/>
    <w:rsid w:val="0029417D"/>
    <w:rsid w:val="002947BC"/>
    <w:rsid w:val="00294C76"/>
    <w:rsid w:val="00296AE1"/>
    <w:rsid w:val="002A14FE"/>
    <w:rsid w:val="002A1A16"/>
    <w:rsid w:val="002A25BD"/>
    <w:rsid w:val="002A65DD"/>
    <w:rsid w:val="002A6E6D"/>
    <w:rsid w:val="002A716C"/>
    <w:rsid w:val="002A7333"/>
    <w:rsid w:val="002B0B93"/>
    <w:rsid w:val="002B78EE"/>
    <w:rsid w:val="002C1D04"/>
    <w:rsid w:val="002C3F84"/>
    <w:rsid w:val="002C4658"/>
    <w:rsid w:val="002C4FBF"/>
    <w:rsid w:val="002C5129"/>
    <w:rsid w:val="002C76EA"/>
    <w:rsid w:val="002C7DCE"/>
    <w:rsid w:val="002D1C84"/>
    <w:rsid w:val="002D4187"/>
    <w:rsid w:val="002D53A1"/>
    <w:rsid w:val="002D5DE8"/>
    <w:rsid w:val="002E05A1"/>
    <w:rsid w:val="002E0C68"/>
    <w:rsid w:val="002E0CCC"/>
    <w:rsid w:val="002E0EFC"/>
    <w:rsid w:val="002E4EE0"/>
    <w:rsid w:val="002E5A29"/>
    <w:rsid w:val="002E5D37"/>
    <w:rsid w:val="002E66D8"/>
    <w:rsid w:val="002E7568"/>
    <w:rsid w:val="002E7F4B"/>
    <w:rsid w:val="002F2FBB"/>
    <w:rsid w:val="002F3D5C"/>
    <w:rsid w:val="002F4105"/>
    <w:rsid w:val="002F4186"/>
    <w:rsid w:val="002F50DD"/>
    <w:rsid w:val="002F579E"/>
    <w:rsid w:val="002F5BF0"/>
    <w:rsid w:val="002F7C65"/>
    <w:rsid w:val="00300F10"/>
    <w:rsid w:val="00301BE6"/>
    <w:rsid w:val="003036D2"/>
    <w:rsid w:val="00306174"/>
    <w:rsid w:val="00307CE0"/>
    <w:rsid w:val="00310924"/>
    <w:rsid w:val="003154C6"/>
    <w:rsid w:val="0031740C"/>
    <w:rsid w:val="00320F58"/>
    <w:rsid w:val="0032132D"/>
    <w:rsid w:val="0032221F"/>
    <w:rsid w:val="00323335"/>
    <w:rsid w:val="003255BC"/>
    <w:rsid w:val="00325A17"/>
    <w:rsid w:val="00325B41"/>
    <w:rsid w:val="0033087E"/>
    <w:rsid w:val="003338E7"/>
    <w:rsid w:val="0033421F"/>
    <w:rsid w:val="00340AB4"/>
    <w:rsid w:val="00340CF1"/>
    <w:rsid w:val="0034101A"/>
    <w:rsid w:val="00342D98"/>
    <w:rsid w:val="00344CA0"/>
    <w:rsid w:val="00344CB6"/>
    <w:rsid w:val="00345564"/>
    <w:rsid w:val="00345723"/>
    <w:rsid w:val="00346694"/>
    <w:rsid w:val="00350788"/>
    <w:rsid w:val="00352F92"/>
    <w:rsid w:val="003541EA"/>
    <w:rsid w:val="003575F0"/>
    <w:rsid w:val="003578B5"/>
    <w:rsid w:val="00366055"/>
    <w:rsid w:val="00366C3B"/>
    <w:rsid w:val="0036795E"/>
    <w:rsid w:val="00370A83"/>
    <w:rsid w:val="00371FDA"/>
    <w:rsid w:val="00373A3E"/>
    <w:rsid w:val="00375683"/>
    <w:rsid w:val="00375813"/>
    <w:rsid w:val="003768B2"/>
    <w:rsid w:val="003811FA"/>
    <w:rsid w:val="00385C09"/>
    <w:rsid w:val="00386177"/>
    <w:rsid w:val="00386FD9"/>
    <w:rsid w:val="00390B0A"/>
    <w:rsid w:val="00392044"/>
    <w:rsid w:val="003924A6"/>
    <w:rsid w:val="003963CD"/>
    <w:rsid w:val="00397E4A"/>
    <w:rsid w:val="003A0F57"/>
    <w:rsid w:val="003A16CE"/>
    <w:rsid w:val="003A206F"/>
    <w:rsid w:val="003A3174"/>
    <w:rsid w:val="003A3263"/>
    <w:rsid w:val="003A4331"/>
    <w:rsid w:val="003A522C"/>
    <w:rsid w:val="003A5AFD"/>
    <w:rsid w:val="003B24DE"/>
    <w:rsid w:val="003B442B"/>
    <w:rsid w:val="003B50AE"/>
    <w:rsid w:val="003B7C11"/>
    <w:rsid w:val="003C20F9"/>
    <w:rsid w:val="003C2ADB"/>
    <w:rsid w:val="003C2FC0"/>
    <w:rsid w:val="003C39C5"/>
    <w:rsid w:val="003C7447"/>
    <w:rsid w:val="003D1325"/>
    <w:rsid w:val="003D1E52"/>
    <w:rsid w:val="003D39BA"/>
    <w:rsid w:val="003D4A6B"/>
    <w:rsid w:val="003D7D9F"/>
    <w:rsid w:val="003E1B6A"/>
    <w:rsid w:val="003F558D"/>
    <w:rsid w:val="003F60CD"/>
    <w:rsid w:val="003F62BE"/>
    <w:rsid w:val="004018CC"/>
    <w:rsid w:val="00401A72"/>
    <w:rsid w:val="004050B8"/>
    <w:rsid w:val="00405676"/>
    <w:rsid w:val="00412E9F"/>
    <w:rsid w:val="004132D8"/>
    <w:rsid w:val="00415070"/>
    <w:rsid w:val="00420619"/>
    <w:rsid w:val="00420D1B"/>
    <w:rsid w:val="00422E12"/>
    <w:rsid w:val="00423210"/>
    <w:rsid w:val="00423B2B"/>
    <w:rsid w:val="004269A7"/>
    <w:rsid w:val="00426AEC"/>
    <w:rsid w:val="00430B66"/>
    <w:rsid w:val="0043100E"/>
    <w:rsid w:val="00431984"/>
    <w:rsid w:val="00433A44"/>
    <w:rsid w:val="004341BD"/>
    <w:rsid w:val="0043467A"/>
    <w:rsid w:val="00436103"/>
    <w:rsid w:val="004374B0"/>
    <w:rsid w:val="00440D05"/>
    <w:rsid w:val="00442548"/>
    <w:rsid w:val="00450672"/>
    <w:rsid w:val="004508D8"/>
    <w:rsid w:val="00454996"/>
    <w:rsid w:val="00455495"/>
    <w:rsid w:val="00456EA3"/>
    <w:rsid w:val="0046059E"/>
    <w:rsid w:val="00460813"/>
    <w:rsid w:val="00460A89"/>
    <w:rsid w:val="00461BDB"/>
    <w:rsid w:val="004622A6"/>
    <w:rsid w:val="0046389B"/>
    <w:rsid w:val="00470802"/>
    <w:rsid w:val="004723EA"/>
    <w:rsid w:val="0047251F"/>
    <w:rsid w:val="004725D1"/>
    <w:rsid w:val="00473C92"/>
    <w:rsid w:val="004757B6"/>
    <w:rsid w:val="00481B4D"/>
    <w:rsid w:val="00482F9D"/>
    <w:rsid w:val="004850B3"/>
    <w:rsid w:val="004855D2"/>
    <w:rsid w:val="00485AC2"/>
    <w:rsid w:val="00485BEF"/>
    <w:rsid w:val="00485EFE"/>
    <w:rsid w:val="00487DE4"/>
    <w:rsid w:val="00490981"/>
    <w:rsid w:val="00491992"/>
    <w:rsid w:val="0049320D"/>
    <w:rsid w:val="00496925"/>
    <w:rsid w:val="004A4478"/>
    <w:rsid w:val="004A458E"/>
    <w:rsid w:val="004A71DF"/>
    <w:rsid w:val="004B2420"/>
    <w:rsid w:val="004B2BCF"/>
    <w:rsid w:val="004B74AF"/>
    <w:rsid w:val="004C0330"/>
    <w:rsid w:val="004D4270"/>
    <w:rsid w:val="004D4536"/>
    <w:rsid w:val="004D59F8"/>
    <w:rsid w:val="004D738B"/>
    <w:rsid w:val="004E632E"/>
    <w:rsid w:val="004F0054"/>
    <w:rsid w:val="004F2E41"/>
    <w:rsid w:val="004F33A5"/>
    <w:rsid w:val="004F37DD"/>
    <w:rsid w:val="004F3F63"/>
    <w:rsid w:val="004F6620"/>
    <w:rsid w:val="004F79BE"/>
    <w:rsid w:val="004F7B2C"/>
    <w:rsid w:val="0050096B"/>
    <w:rsid w:val="00503D0D"/>
    <w:rsid w:val="00504615"/>
    <w:rsid w:val="00506875"/>
    <w:rsid w:val="00506C07"/>
    <w:rsid w:val="00507F7A"/>
    <w:rsid w:val="00511B84"/>
    <w:rsid w:val="00512C7B"/>
    <w:rsid w:val="005169E1"/>
    <w:rsid w:val="0052086E"/>
    <w:rsid w:val="0052216F"/>
    <w:rsid w:val="00523032"/>
    <w:rsid w:val="0052379D"/>
    <w:rsid w:val="00524AC3"/>
    <w:rsid w:val="00525CBB"/>
    <w:rsid w:val="00526150"/>
    <w:rsid w:val="0052777F"/>
    <w:rsid w:val="00530610"/>
    <w:rsid w:val="00530C98"/>
    <w:rsid w:val="0053210F"/>
    <w:rsid w:val="00532300"/>
    <w:rsid w:val="00535FDD"/>
    <w:rsid w:val="005369BF"/>
    <w:rsid w:val="0053766E"/>
    <w:rsid w:val="00541475"/>
    <w:rsid w:val="00542B33"/>
    <w:rsid w:val="00544781"/>
    <w:rsid w:val="00552B78"/>
    <w:rsid w:val="00560C38"/>
    <w:rsid w:val="00561E85"/>
    <w:rsid w:val="00562DFD"/>
    <w:rsid w:val="00562FEB"/>
    <w:rsid w:val="00563E8B"/>
    <w:rsid w:val="005646B8"/>
    <w:rsid w:val="00564B44"/>
    <w:rsid w:val="00564D74"/>
    <w:rsid w:val="00565AEC"/>
    <w:rsid w:val="00567637"/>
    <w:rsid w:val="00567E33"/>
    <w:rsid w:val="00571279"/>
    <w:rsid w:val="00572C4A"/>
    <w:rsid w:val="00573132"/>
    <w:rsid w:val="005731C4"/>
    <w:rsid w:val="005735A3"/>
    <w:rsid w:val="00574668"/>
    <w:rsid w:val="005754E6"/>
    <w:rsid w:val="00575E40"/>
    <w:rsid w:val="005769A3"/>
    <w:rsid w:val="00577867"/>
    <w:rsid w:val="005832FC"/>
    <w:rsid w:val="00584B74"/>
    <w:rsid w:val="005869CA"/>
    <w:rsid w:val="00586C59"/>
    <w:rsid w:val="005923A3"/>
    <w:rsid w:val="005944FF"/>
    <w:rsid w:val="005A39C1"/>
    <w:rsid w:val="005A428E"/>
    <w:rsid w:val="005B02D6"/>
    <w:rsid w:val="005B02E8"/>
    <w:rsid w:val="005B1643"/>
    <w:rsid w:val="005B1957"/>
    <w:rsid w:val="005B2D74"/>
    <w:rsid w:val="005B32C1"/>
    <w:rsid w:val="005C0234"/>
    <w:rsid w:val="005C1D9D"/>
    <w:rsid w:val="005C1E9D"/>
    <w:rsid w:val="005C2CA8"/>
    <w:rsid w:val="005C3FE8"/>
    <w:rsid w:val="005C43AD"/>
    <w:rsid w:val="005C5F8B"/>
    <w:rsid w:val="005C7F5F"/>
    <w:rsid w:val="005C7F67"/>
    <w:rsid w:val="005D1B6E"/>
    <w:rsid w:val="005D4DD4"/>
    <w:rsid w:val="005D4FD3"/>
    <w:rsid w:val="005D6760"/>
    <w:rsid w:val="005D7EA4"/>
    <w:rsid w:val="005E0DA2"/>
    <w:rsid w:val="005E3679"/>
    <w:rsid w:val="005E5788"/>
    <w:rsid w:val="005E6935"/>
    <w:rsid w:val="005F0539"/>
    <w:rsid w:val="005F09E5"/>
    <w:rsid w:val="005F0F67"/>
    <w:rsid w:val="005F31FF"/>
    <w:rsid w:val="005F4DC2"/>
    <w:rsid w:val="005F5D78"/>
    <w:rsid w:val="005F6799"/>
    <w:rsid w:val="005F732D"/>
    <w:rsid w:val="00600C94"/>
    <w:rsid w:val="00601480"/>
    <w:rsid w:val="00603324"/>
    <w:rsid w:val="0060372B"/>
    <w:rsid w:val="0060548F"/>
    <w:rsid w:val="0060721E"/>
    <w:rsid w:val="00611AEA"/>
    <w:rsid w:val="00615090"/>
    <w:rsid w:val="00617A43"/>
    <w:rsid w:val="00620937"/>
    <w:rsid w:val="00624A9D"/>
    <w:rsid w:val="006308AF"/>
    <w:rsid w:val="0063372C"/>
    <w:rsid w:val="00635DD5"/>
    <w:rsid w:val="006374A8"/>
    <w:rsid w:val="00640495"/>
    <w:rsid w:val="00641070"/>
    <w:rsid w:val="006428C6"/>
    <w:rsid w:val="00644AD1"/>
    <w:rsid w:val="0064560B"/>
    <w:rsid w:val="0064613D"/>
    <w:rsid w:val="00646E62"/>
    <w:rsid w:val="00655FE1"/>
    <w:rsid w:val="00657353"/>
    <w:rsid w:val="00657BF1"/>
    <w:rsid w:val="00664FBB"/>
    <w:rsid w:val="00665374"/>
    <w:rsid w:val="0066639B"/>
    <w:rsid w:val="006713E5"/>
    <w:rsid w:val="00675119"/>
    <w:rsid w:val="00680A30"/>
    <w:rsid w:val="00680B22"/>
    <w:rsid w:val="00681C76"/>
    <w:rsid w:val="006828D3"/>
    <w:rsid w:val="006831EA"/>
    <w:rsid w:val="00684F4C"/>
    <w:rsid w:val="006862DF"/>
    <w:rsid w:val="00686C40"/>
    <w:rsid w:val="00687206"/>
    <w:rsid w:val="00692A49"/>
    <w:rsid w:val="00692FE6"/>
    <w:rsid w:val="00693E76"/>
    <w:rsid w:val="00693F8E"/>
    <w:rsid w:val="0069496B"/>
    <w:rsid w:val="00694FE7"/>
    <w:rsid w:val="00695646"/>
    <w:rsid w:val="00696EFB"/>
    <w:rsid w:val="006A1CF4"/>
    <w:rsid w:val="006A2B8E"/>
    <w:rsid w:val="006A4296"/>
    <w:rsid w:val="006A441A"/>
    <w:rsid w:val="006A451D"/>
    <w:rsid w:val="006A51D0"/>
    <w:rsid w:val="006A6513"/>
    <w:rsid w:val="006A7ABA"/>
    <w:rsid w:val="006B0461"/>
    <w:rsid w:val="006B142B"/>
    <w:rsid w:val="006B3CE2"/>
    <w:rsid w:val="006B4A94"/>
    <w:rsid w:val="006B4EFC"/>
    <w:rsid w:val="006B5160"/>
    <w:rsid w:val="006B7FCA"/>
    <w:rsid w:val="006C18D2"/>
    <w:rsid w:val="006C2013"/>
    <w:rsid w:val="006C61C6"/>
    <w:rsid w:val="006C6BF5"/>
    <w:rsid w:val="006D297E"/>
    <w:rsid w:val="006D40F7"/>
    <w:rsid w:val="006D6DCE"/>
    <w:rsid w:val="006D7810"/>
    <w:rsid w:val="006D7863"/>
    <w:rsid w:val="006D7C89"/>
    <w:rsid w:val="006E500C"/>
    <w:rsid w:val="006E65D0"/>
    <w:rsid w:val="006E6DE0"/>
    <w:rsid w:val="006F1DDF"/>
    <w:rsid w:val="006F313D"/>
    <w:rsid w:val="006F39AF"/>
    <w:rsid w:val="006F43B6"/>
    <w:rsid w:val="006F4829"/>
    <w:rsid w:val="006F5E58"/>
    <w:rsid w:val="006F7ED8"/>
    <w:rsid w:val="006F7FAB"/>
    <w:rsid w:val="00701560"/>
    <w:rsid w:val="00705288"/>
    <w:rsid w:val="007105A0"/>
    <w:rsid w:val="00710F8B"/>
    <w:rsid w:val="00712734"/>
    <w:rsid w:val="007127A4"/>
    <w:rsid w:val="007129E8"/>
    <w:rsid w:val="00714460"/>
    <w:rsid w:val="00716395"/>
    <w:rsid w:val="00716746"/>
    <w:rsid w:val="00720960"/>
    <w:rsid w:val="00724A90"/>
    <w:rsid w:val="00725715"/>
    <w:rsid w:val="0072721C"/>
    <w:rsid w:val="00727F16"/>
    <w:rsid w:val="00730ACC"/>
    <w:rsid w:val="00733E8B"/>
    <w:rsid w:val="00734590"/>
    <w:rsid w:val="00735BDE"/>
    <w:rsid w:val="00741107"/>
    <w:rsid w:val="0074427F"/>
    <w:rsid w:val="007447AB"/>
    <w:rsid w:val="00750572"/>
    <w:rsid w:val="007505EA"/>
    <w:rsid w:val="00751075"/>
    <w:rsid w:val="007523A7"/>
    <w:rsid w:val="0075485E"/>
    <w:rsid w:val="00754CD4"/>
    <w:rsid w:val="00760FA6"/>
    <w:rsid w:val="00761AEC"/>
    <w:rsid w:val="00764D4A"/>
    <w:rsid w:val="00767303"/>
    <w:rsid w:val="00777633"/>
    <w:rsid w:val="00777B58"/>
    <w:rsid w:val="00780102"/>
    <w:rsid w:val="00780491"/>
    <w:rsid w:val="0078277D"/>
    <w:rsid w:val="007831CB"/>
    <w:rsid w:val="00784057"/>
    <w:rsid w:val="0078504E"/>
    <w:rsid w:val="007870FC"/>
    <w:rsid w:val="00790C75"/>
    <w:rsid w:val="00791E31"/>
    <w:rsid w:val="0079488E"/>
    <w:rsid w:val="00795AC0"/>
    <w:rsid w:val="0079702B"/>
    <w:rsid w:val="007A0849"/>
    <w:rsid w:val="007A68D8"/>
    <w:rsid w:val="007A6982"/>
    <w:rsid w:val="007A6CC8"/>
    <w:rsid w:val="007A6D24"/>
    <w:rsid w:val="007A6EA4"/>
    <w:rsid w:val="007A715C"/>
    <w:rsid w:val="007B2286"/>
    <w:rsid w:val="007B2B09"/>
    <w:rsid w:val="007B3B38"/>
    <w:rsid w:val="007B3FC1"/>
    <w:rsid w:val="007B4931"/>
    <w:rsid w:val="007B5064"/>
    <w:rsid w:val="007B5B04"/>
    <w:rsid w:val="007B60BE"/>
    <w:rsid w:val="007B7209"/>
    <w:rsid w:val="007B75B1"/>
    <w:rsid w:val="007C293A"/>
    <w:rsid w:val="007C3FB5"/>
    <w:rsid w:val="007C42C7"/>
    <w:rsid w:val="007C44C4"/>
    <w:rsid w:val="007C4C10"/>
    <w:rsid w:val="007C5EEE"/>
    <w:rsid w:val="007C6605"/>
    <w:rsid w:val="007C74B4"/>
    <w:rsid w:val="007D01AA"/>
    <w:rsid w:val="007D1C68"/>
    <w:rsid w:val="007D48F6"/>
    <w:rsid w:val="007D4CCC"/>
    <w:rsid w:val="007E1FCB"/>
    <w:rsid w:val="007E3BA6"/>
    <w:rsid w:val="007F0F07"/>
    <w:rsid w:val="007F1C29"/>
    <w:rsid w:val="007F2731"/>
    <w:rsid w:val="007F2801"/>
    <w:rsid w:val="007F3465"/>
    <w:rsid w:val="007F3CDF"/>
    <w:rsid w:val="007F3EFD"/>
    <w:rsid w:val="007F60FF"/>
    <w:rsid w:val="007F74B2"/>
    <w:rsid w:val="0080084F"/>
    <w:rsid w:val="0080099F"/>
    <w:rsid w:val="00801642"/>
    <w:rsid w:val="0080459A"/>
    <w:rsid w:val="0080647A"/>
    <w:rsid w:val="00807452"/>
    <w:rsid w:val="0081166D"/>
    <w:rsid w:val="00811AB2"/>
    <w:rsid w:val="00811EE9"/>
    <w:rsid w:val="00820A48"/>
    <w:rsid w:val="00822603"/>
    <w:rsid w:val="00823860"/>
    <w:rsid w:val="00825C49"/>
    <w:rsid w:val="00826277"/>
    <w:rsid w:val="0083531E"/>
    <w:rsid w:val="00835955"/>
    <w:rsid w:val="00837DD6"/>
    <w:rsid w:val="00840D31"/>
    <w:rsid w:val="00842B39"/>
    <w:rsid w:val="0084316E"/>
    <w:rsid w:val="00844A23"/>
    <w:rsid w:val="008451F9"/>
    <w:rsid w:val="008457C9"/>
    <w:rsid w:val="008457F9"/>
    <w:rsid w:val="00853B99"/>
    <w:rsid w:val="00860A68"/>
    <w:rsid w:val="00860C76"/>
    <w:rsid w:val="00864A7D"/>
    <w:rsid w:val="00866B3F"/>
    <w:rsid w:val="00876EDF"/>
    <w:rsid w:val="0088305A"/>
    <w:rsid w:val="0088324E"/>
    <w:rsid w:val="008849F2"/>
    <w:rsid w:val="00886B91"/>
    <w:rsid w:val="00890AFE"/>
    <w:rsid w:val="00896029"/>
    <w:rsid w:val="008A184A"/>
    <w:rsid w:val="008A6BFC"/>
    <w:rsid w:val="008A7BBC"/>
    <w:rsid w:val="008B02B7"/>
    <w:rsid w:val="008B7AA5"/>
    <w:rsid w:val="008C05A7"/>
    <w:rsid w:val="008C087A"/>
    <w:rsid w:val="008C6C0E"/>
    <w:rsid w:val="008D3AA2"/>
    <w:rsid w:val="008D697D"/>
    <w:rsid w:val="008E14D6"/>
    <w:rsid w:val="008E34C2"/>
    <w:rsid w:val="008E5256"/>
    <w:rsid w:val="008E5428"/>
    <w:rsid w:val="008E6941"/>
    <w:rsid w:val="008F08E7"/>
    <w:rsid w:val="008F1962"/>
    <w:rsid w:val="008F5C13"/>
    <w:rsid w:val="008F684D"/>
    <w:rsid w:val="008F68CA"/>
    <w:rsid w:val="008F7306"/>
    <w:rsid w:val="008F7392"/>
    <w:rsid w:val="0090046A"/>
    <w:rsid w:val="00902BCD"/>
    <w:rsid w:val="00911D20"/>
    <w:rsid w:val="00913AD0"/>
    <w:rsid w:val="009178E4"/>
    <w:rsid w:val="0092320A"/>
    <w:rsid w:val="00923584"/>
    <w:rsid w:val="009245ED"/>
    <w:rsid w:val="009246E4"/>
    <w:rsid w:val="00924D21"/>
    <w:rsid w:val="00924D2A"/>
    <w:rsid w:val="00926347"/>
    <w:rsid w:val="00930521"/>
    <w:rsid w:val="009315D4"/>
    <w:rsid w:val="00932B23"/>
    <w:rsid w:val="009337EE"/>
    <w:rsid w:val="009378EB"/>
    <w:rsid w:val="00941759"/>
    <w:rsid w:val="00945A53"/>
    <w:rsid w:val="00947B35"/>
    <w:rsid w:val="00953653"/>
    <w:rsid w:val="00953A8F"/>
    <w:rsid w:val="00956BCC"/>
    <w:rsid w:val="00960014"/>
    <w:rsid w:val="009604F2"/>
    <w:rsid w:val="009620F9"/>
    <w:rsid w:val="0096325A"/>
    <w:rsid w:val="009638FD"/>
    <w:rsid w:val="00970DB8"/>
    <w:rsid w:val="00974581"/>
    <w:rsid w:val="009756F5"/>
    <w:rsid w:val="00976DDA"/>
    <w:rsid w:val="00981CFB"/>
    <w:rsid w:val="00985B26"/>
    <w:rsid w:val="00987CBF"/>
    <w:rsid w:val="00991D3A"/>
    <w:rsid w:val="0099258B"/>
    <w:rsid w:val="009930A9"/>
    <w:rsid w:val="009948AC"/>
    <w:rsid w:val="00994C8B"/>
    <w:rsid w:val="00994E28"/>
    <w:rsid w:val="009A00DD"/>
    <w:rsid w:val="009A126F"/>
    <w:rsid w:val="009A25D2"/>
    <w:rsid w:val="009A293F"/>
    <w:rsid w:val="009A36B0"/>
    <w:rsid w:val="009A4B09"/>
    <w:rsid w:val="009A7FA0"/>
    <w:rsid w:val="009B085C"/>
    <w:rsid w:val="009B2D3A"/>
    <w:rsid w:val="009B59B6"/>
    <w:rsid w:val="009C32FB"/>
    <w:rsid w:val="009C772C"/>
    <w:rsid w:val="009D08F7"/>
    <w:rsid w:val="009D33E9"/>
    <w:rsid w:val="009D3942"/>
    <w:rsid w:val="009D4B7F"/>
    <w:rsid w:val="009D5D09"/>
    <w:rsid w:val="009D6E16"/>
    <w:rsid w:val="009D73AB"/>
    <w:rsid w:val="009E2CA8"/>
    <w:rsid w:val="009E4C71"/>
    <w:rsid w:val="009E5989"/>
    <w:rsid w:val="009F1B13"/>
    <w:rsid w:val="009F27F0"/>
    <w:rsid w:val="009F3362"/>
    <w:rsid w:val="00A05800"/>
    <w:rsid w:val="00A071F9"/>
    <w:rsid w:val="00A11354"/>
    <w:rsid w:val="00A12F79"/>
    <w:rsid w:val="00A13166"/>
    <w:rsid w:val="00A16CAF"/>
    <w:rsid w:val="00A17874"/>
    <w:rsid w:val="00A17F9B"/>
    <w:rsid w:val="00A21A4F"/>
    <w:rsid w:val="00A22220"/>
    <w:rsid w:val="00A22CA7"/>
    <w:rsid w:val="00A278E1"/>
    <w:rsid w:val="00A31BD8"/>
    <w:rsid w:val="00A31C99"/>
    <w:rsid w:val="00A33B9D"/>
    <w:rsid w:val="00A34068"/>
    <w:rsid w:val="00A34288"/>
    <w:rsid w:val="00A3608D"/>
    <w:rsid w:val="00A409C6"/>
    <w:rsid w:val="00A40C7B"/>
    <w:rsid w:val="00A41C18"/>
    <w:rsid w:val="00A432E1"/>
    <w:rsid w:val="00A435C8"/>
    <w:rsid w:val="00A44193"/>
    <w:rsid w:val="00A44D69"/>
    <w:rsid w:val="00A4666D"/>
    <w:rsid w:val="00A50204"/>
    <w:rsid w:val="00A50415"/>
    <w:rsid w:val="00A509C3"/>
    <w:rsid w:val="00A51284"/>
    <w:rsid w:val="00A5213F"/>
    <w:rsid w:val="00A5403A"/>
    <w:rsid w:val="00A546D8"/>
    <w:rsid w:val="00A55242"/>
    <w:rsid w:val="00A5560B"/>
    <w:rsid w:val="00A568F8"/>
    <w:rsid w:val="00A57EC2"/>
    <w:rsid w:val="00A61FBB"/>
    <w:rsid w:val="00A63709"/>
    <w:rsid w:val="00A63725"/>
    <w:rsid w:val="00A64538"/>
    <w:rsid w:val="00A73472"/>
    <w:rsid w:val="00A73FC4"/>
    <w:rsid w:val="00A74437"/>
    <w:rsid w:val="00A76CDD"/>
    <w:rsid w:val="00A779FB"/>
    <w:rsid w:val="00A802E4"/>
    <w:rsid w:val="00A80C40"/>
    <w:rsid w:val="00A8167B"/>
    <w:rsid w:val="00A81BAA"/>
    <w:rsid w:val="00A83446"/>
    <w:rsid w:val="00A851C9"/>
    <w:rsid w:val="00A85AA1"/>
    <w:rsid w:val="00A9049F"/>
    <w:rsid w:val="00A90D45"/>
    <w:rsid w:val="00A94716"/>
    <w:rsid w:val="00A95C83"/>
    <w:rsid w:val="00A95E6B"/>
    <w:rsid w:val="00A96C63"/>
    <w:rsid w:val="00A97C15"/>
    <w:rsid w:val="00AA0052"/>
    <w:rsid w:val="00AA0901"/>
    <w:rsid w:val="00AA1CBD"/>
    <w:rsid w:val="00AA30B7"/>
    <w:rsid w:val="00AA5E64"/>
    <w:rsid w:val="00AA6175"/>
    <w:rsid w:val="00AA6A08"/>
    <w:rsid w:val="00AA6CCC"/>
    <w:rsid w:val="00AA7317"/>
    <w:rsid w:val="00AA757A"/>
    <w:rsid w:val="00AA7ADB"/>
    <w:rsid w:val="00AB0873"/>
    <w:rsid w:val="00AB0B16"/>
    <w:rsid w:val="00AB253B"/>
    <w:rsid w:val="00AB4C9C"/>
    <w:rsid w:val="00AC0FE6"/>
    <w:rsid w:val="00AC3097"/>
    <w:rsid w:val="00AC32B1"/>
    <w:rsid w:val="00AC6186"/>
    <w:rsid w:val="00AC70B3"/>
    <w:rsid w:val="00AD2D05"/>
    <w:rsid w:val="00AD385D"/>
    <w:rsid w:val="00AD58A7"/>
    <w:rsid w:val="00AD7359"/>
    <w:rsid w:val="00AE0B0C"/>
    <w:rsid w:val="00AE3960"/>
    <w:rsid w:val="00AF0644"/>
    <w:rsid w:val="00AF3F90"/>
    <w:rsid w:val="00AF546F"/>
    <w:rsid w:val="00AF5604"/>
    <w:rsid w:val="00AF6ADC"/>
    <w:rsid w:val="00B021EB"/>
    <w:rsid w:val="00B047C9"/>
    <w:rsid w:val="00B048EF"/>
    <w:rsid w:val="00B060E7"/>
    <w:rsid w:val="00B06500"/>
    <w:rsid w:val="00B119CB"/>
    <w:rsid w:val="00B1205C"/>
    <w:rsid w:val="00B13965"/>
    <w:rsid w:val="00B15048"/>
    <w:rsid w:val="00B154F6"/>
    <w:rsid w:val="00B1652A"/>
    <w:rsid w:val="00B16922"/>
    <w:rsid w:val="00B16F8A"/>
    <w:rsid w:val="00B241CE"/>
    <w:rsid w:val="00B25043"/>
    <w:rsid w:val="00B26D6F"/>
    <w:rsid w:val="00B2728D"/>
    <w:rsid w:val="00B273E4"/>
    <w:rsid w:val="00B31C3A"/>
    <w:rsid w:val="00B3221E"/>
    <w:rsid w:val="00B323FF"/>
    <w:rsid w:val="00B34716"/>
    <w:rsid w:val="00B34D2A"/>
    <w:rsid w:val="00B40114"/>
    <w:rsid w:val="00B401F2"/>
    <w:rsid w:val="00B467E5"/>
    <w:rsid w:val="00B46D78"/>
    <w:rsid w:val="00B46DE6"/>
    <w:rsid w:val="00B475F8"/>
    <w:rsid w:val="00B47EEA"/>
    <w:rsid w:val="00B53D84"/>
    <w:rsid w:val="00B54F87"/>
    <w:rsid w:val="00B553EB"/>
    <w:rsid w:val="00B57782"/>
    <w:rsid w:val="00B60A3C"/>
    <w:rsid w:val="00B61A1C"/>
    <w:rsid w:val="00B626B1"/>
    <w:rsid w:val="00B72AAC"/>
    <w:rsid w:val="00B730F8"/>
    <w:rsid w:val="00B737B7"/>
    <w:rsid w:val="00B753A6"/>
    <w:rsid w:val="00B80A1B"/>
    <w:rsid w:val="00B80AB1"/>
    <w:rsid w:val="00B8390B"/>
    <w:rsid w:val="00B87CCF"/>
    <w:rsid w:val="00B918D3"/>
    <w:rsid w:val="00B92021"/>
    <w:rsid w:val="00BA0009"/>
    <w:rsid w:val="00BA1671"/>
    <w:rsid w:val="00BA42AB"/>
    <w:rsid w:val="00BA64E3"/>
    <w:rsid w:val="00BA7FAB"/>
    <w:rsid w:val="00BB0BE5"/>
    <w:rsid w:val="00BB24ED"/>
    <w:rsid w:val="00BB2755"/>
    <w:rsid w:val="00BB6DC6"/>
    <w:rsid w:val="00BC16BB"/>
    <w:rsid w:val="00BC2C79"/>
    <w:rsid w:val="00BC3FE7"/>
    <w:rsid w:val="00BC4050"/>
    <w:rsid w:val="00BD39CA"/>
    <w:rsid w:val="00BD3B67"/>
    <w:rsid w:val="00BD5DF8"/>
    <w:rsid w:val="00BE0BC7"/>
    <w:rsid w:val="00BE3941"/>
    <w:rsid w:val="00BE628D"/>
    <w:rsid w:val="00BE74A5"/>
    <w:rsid w:val="00BF065B"/>
    <w:rsid w:val="00BF0CBB"/>
    <w:rsid w:val="00BF2E50"/>
    <w:rsid w:val="00BF5A5D"/>
    <w:rsid w:val="00BF6751"/>
    <w:rsid w:val="00C013C2"/>
    <w:rsid w:val="00C01B60"/>
    <w:rsid w:val="00C01F9F"/>
    <w:rsid w:val="00C04FA9"/>
    <w:rsid w:val="00C102F6"/>
    <w:rsid w:val="00C10AEC"/>
    <w:rsid w:val="00C1178F"/>
    <w:rsid w:val="00C127A0"/>
    <w:rsid w:val="00C2034E"/>
    <w:rsid w:val="00C20897"/>
    <w:rsid w:val="00C273BB"/>
    <w:rsid w:val="00C277D9"/>
    <w:rsid w:val="00C30CCB"/>
    <w:rsid w:val="00C31F23"/>
    <w:rsid w:val="00C3470C"/>
    <w:rsid w:val="00C355BE"/>
    <w:rsid w:val="00C3591E"/>
    <w:rsid w:val="00C417B0"/>
    <w:rsid w:val="00C4239B"/>
    <w:rsid w:val="00C4318E"/>
    <w:rsid w:val="00C432EB"/>
    <w:rsid w:val="00C46112"/>
    <w:rsid w:val="00C46A6F"/>
    <w:rsid w:val="00C47BFB"/>
    <w:rsid w:val="00C50E7F"/>
    <w:rsid w:val="00C55650"/>
    <w:rsid w:val="00C55F59"/>
    <w:rsid w:val="00C56E46"/>
    <w:rsid w:val="00C56F9E"/>
    <w:rsid w:val="00C62ED9"/>
    <w:rsid w:val="00C63C75"/>
    <w:rsid w:val="00C6606C"/>
    <w:rsid w:val="00C70859"/>
    <w:rsid w:val="00C719DA"/>
    <w:rsid w:val="00C73E46"/>
    <w:rsid w:val="00C75C51"/>
    <w:rsid w:val="00C804CB"/>
    <w:rsid w:val="00C8072A"/>
    <w:rsid w:val="00C80788"/>
    <w:rsid w:val="00C8283A"/>
    <w:rsid w:val="00C84342"/>
    <w:rsid w:val="00C8628E"/>
    <w:rsid w:val="00C86341"/>
    <w:rsid w:val="00C86C9B"/>
    <w:rsid w:val="00C86D49"/>
    <w:rsid w:val="00C86D4D"/>
    <w:rsid w:val="00C90793"/>
    <w:rsid w:val="00C90DBB"/>
    <w:rsid w:val="00C929DC"/>
    <w:rsid w:val="00C931AF"/>
    <w:rsid w:val="00C9407A"/>
    <w:rsid w:val="00CA4301"/>
    <w:rsid w:val="00CB10C0"/>
    <w:rsid w:val="00CB2BFE"/>
    <w:rsid w:val="00CC33DE"/>
    <w:rsid w:val="00CC3B9E"/>
    <w:rsid w:val="00CC5D05"/>
    <w:rsid w:val="00CD0AD1"/>
    <w:rsid w:val="00CD3209"/>
    <w:rsid w:val="00CD33D2"/>
    <w:rsid w:val="00CD3512"/>
    <w:rsid w:val="00CD38FE"/>
    <w:rsid w:val="00CD3FA9"/>
    <w:rsid w:val="00CD5936"/>
    <w:rsid w:val="00CD7AD9"/>
    <w:rsid w:val="00CE032D"/>
    <w:rsid w:val="00CE087C"/>
    <w:rsid w:val="00CE26A9"/>
    <w:rsid w:val="00CE2AE0"/>
    <w:rsid w:val="00CE60C3"/>
    <w:rsid w:val="00CE7503"/>
    <w:rsid w:val="00CF0B11"/>
    <w:rsid w:val="00CF1D7B"/>
    <w:rsid w:val="00CF1FCE"/>
    <w:rsid w:val="00CF2AEA"/>
    <w:rsid w:val="00CF4CAD"/>
    <w:rsid w:val="00CF4F05"/>
    <w:rsid w:val="00CF559C"/>
    <w:rsid w:val="00CF56AF"/>
    <w:rsid w:val="00CF765D"/>
    <w:rsid w:val="00CF79DE"/>
    <w:rsid w:val="00D00063"/>
    <w:rsid w:val="00D04D02"/>
    <w:rsid w:val="00D05BFC"/>
    <w:rsid w:val="00D1105D"/>
    <w:rsid w:val="00D140D9"/>
    <w:rsid w:val="00D202B6"/>
    <w:rsid w:val="00D20411"/>
    <w:rsid w:val="00D21837"/>
    <w:rsid w:val="00D23214"/>
    <w:rsid w:val="00D23E6C"/>
    <w:rsid w:val="00D25CD3"/>
    <w:rsid w:val="00D273FF"/>
    <w:rsid w:val="00D31527"/>
    <w:rsid w:val="00D33A01"/>
    <w:rsid w:val="00D3402D"/>
    <w:rsid w:val="00D348FF"/>
    <w:rsid w:val="00D36FA4"/>
    <w:rsid w:val="00D412CA"/>
    <w:rsid w:val="00D440F5"/>
    <w:rsid w:val="00D452B8"/>
    <w:rsid w:val="00D52266"/>
    <w:rsid w:val="00D528BE"/>
    <w:rsid w:val="00D57D14"/>
    <w:rsid w:val="00D6044E"/>
    <w:rsid w:val="00D60920"/>
    <w:rsid w:val="00D614C6"/>
    <w:rsid w:val="00D61929"/>
    <w:rsid w:val="00D63909"/>
    <w:rsid w:val="00D63A5D"/>
    <w:rsid w:val="00D63EA9"/>
    <w:rsid w:val="00D64E32"/>
    <w:rsid w:val="00D67364"/>
    <w:rsid w:val="00D71E5C"/>
    <w:rsid w:val="00D75D57"/>
    <w:rsid w:val="00D76A35"/>
    <w:rsid w:val="00D8212A"/>
    <w:rsid w:val="00D82C55"/>
    <w:rsid w:val="00D90E07"/>
    <w:rsid w:val="00D932C8"/>
    <w:rsid w:val="00D93682"/>
    <w:rsid w:val="00D938CC"/>
    <w:rsid w:val="00D94DD7"/>
    <w:rsid w:val="00DA1C4F"/>
    <w:rsid w:val="00DA3721"/>
    <w:rsid w:val="00DA45A7"/>
    <w:rsid w:val="00DA4DA6"/>
    <w:rsid w:val="00DA6C6C"/>
    <w:rsid w:val="00DA7A18"/>
    <w:rsid w:val="00DA7D05"/>
    <w:rsid w:val="00DB04C2"/>
    <w:rsid w:val="00DB205D"/>
    <w:rsid w:val="00DB666E"/>
    <w:rsid w:val="00DB66E1"/>
    <w:rsid w:val="00DB7B4F"/>
    <w:rsid w:val="00DC01B0"/>
    <w:rsid w:val="00DC169C"/>
    <w:rsid w:val="00DC26B2"/>
    <w:rsid w:val="00DC3CF2"/>
    <w:rsid w:val="00DC527A"/>
    <w:rsid w:val="00DD0A9D"/>
    <w:rsid w:val="00DD28DB"/>
    <w:rsid w:val="00DD3161"/>
    <w:rsid w:val="00DD3975"/>
    <w:rsid w:val="00DD45A7"/>
    <w:rsid w:val="00DE0BA6"/>
    <w:rsid w:val="00DE1280"/>
    <w:rsid w:val="00DE14B4"/>
    <w:rsid w:val="00DE2A5B"/>
    <w:rsid w:val="00DE5361"/>
    <w:rsid w:val="00DE63D9"/>
    <w:rsid w:val="00DF3A2D"/>
    <w:rsid w:val="00DF5392"/>
    <w:rsid w:val="00DF74FA"/>
    <w:rsid w:val="00E035D2"/>
    <w:rsid w:val="00E05E74"/>
    <w:rsid w:val="00E07318"/>
    <w:rsid w:val="00E1434A"/>
    <w:rsid w:val="00E16FC6"/>
    <w:rsid w:val="00E247AC"/>
    <w:rsid w:val="00E2761B"/>
    <w:rsid w:val="00E30366"/>
    <w:rsid w:val="00E31035"/>
    <w:rsid w:val="00E31D12"/>
    <w:rsid w:val="00E3445C"/>
    <w:rsid w:val="00E35665"/>
    <w:rsid w:val="00E364FB"/>
    <w:rsid w:val="00E368D4"/>
    <w:rsid w:val="00E36F1F"/>
    <w:rsid w:val="00E37DE6"/>
    <w:rsid w:val="00E422D4"/>
    <w:rsid w:val="00E427C9"/>
    <w:rsid w:val="00E43B29"/>
    <w:rsid w:val="00E44D2A"/>
    <w:rsid w:val="00E45517"/>
    <w:rsid w:val="00E5235D"/>
    <w:rsid w:val="00E54E36"/>
    <w:rsid w:val="00E5507B"/>
    <w:rsid w:val="00E60D88"/>
    <w:rsid w:val="00E61116"/>
    <w:rsid w:val="00E62370"/>
    <w:rsid w:val="00E6288B"/>
    <w:rsid w:val="00E6419B"/>
    <w:rsid w:val="00E71D27"/>
    <w:rsid w:val="00E72257"/>
    <w:rsid w:val="00E72429"/>
    <w:rsid w:val="00E72948"/>
    <w:rsid w:val="00E74166"/>
    <w:rsid w:val="00E77CEC"/>
    <w:rsid w:val="00E802ED"/>
    <w:rsid w:val="00E80473"/>
    <w:rsid w:val="00E80A38"/>
    <w:rsid w:val="00E81F0D"/>
    <w:rsid w:val="00E8471C"/>
    <w:rsid w:val="00E85C70"/>
    <w:rsid w:val="00E914BB"/>
    <w:rsid w:val="00E936BC"/>
    <w:rsid w:val="00E961DB"/>
    <w:rsid w:val="00EA0FEC"/>
    <w:rsid w:val="00EA1AAF"/>
    <w:rsid w:val="00EA2EF6"/>
    <w:rsid w:val="00EA3E92"/>
    <w:rsid w:val="00EA4B7C"/>
    <w:rsid w:val="00EB1746"/>
    <w:rsid w:val="00EB26CA"/>
    <w:rsid w:val="00EB2957"/>
    <w:rsid w:val="00EB7B2F"/>
    <w:rsid w:val="00EC0705"/>
    <w:rsid w:val="00EC3E48"/>
    <w:rsid w:val="00ED03B6"/>
    <w:rsid w:val="00ED2B6A"/>
    <w:rsid w:val="00ED3FB1"/>
    <w:rsid w:val="00ED764E"/>
    <w:rsid w:val="00EE0BB8"/>
    <w:rsid w:val="00EE11D7"/>
    <w:rsid w:val="00EE2B5C"/>
    <w:rsid w:val="00EE3026"/>
    <w:rsid w:val="00EE3662"/>
    <w:rsid w:val="00EE39AC"/>
    <w:rsid w:val="00EF5F71"/>
    <w:rsid w:val="00EF65E1"/>
    <w:rsid w:val="00EF704D"/>
    <w:rsid w:val="00F03910"/>
    <w:rsid w:val="00F03EAD"/>
    <w:rsid w:val="00F0556D"/>
    <w:rsid w:val="00F10CFC"/>
    <w:rsid w:val="00F117F2"/>
    <w:rsid w:val="00F13B62"/>
    <w:rsid w:val="00F16646"/>
    <w:rsid w:val="00F1678D"/>
    <w:rsid w:val="00F16994"/>
    <w:rsid w:val="00F2321D"/>
    <w:rsid w:val="00F269B1"/>
    <w:rsid w:val="00F27E6B"/>
    <w:rsid w:val="00F300ED"/>
    <w:rsid w:val="00F31E50"/>
    <w:rsid w:val="00F33864"/>
    <w:rsid w:val="00F33F87"/>
    <w:rsid w:val="00F35240"/>
    <w:rsid w:val="00F352D5"/>
    <w:rsid w:val="00F373E7"/>
    <w:rsid w:val="00F37817"/>
    <w:rsid w:val="00F45502"/>
    <w:rsid w:val="00F45E04"/>
    <w:rsid w:val="00F465CC"/>
    <w:rsid w:val="00F508A5"/>
    <w:rsid w:val="00F603BC"/>
    <w:rsid w:val="00F61E03"/>
    <w:rsid w:val="00F62000"/>
    <w:rsid w:val="00F660C1"/>
    <w:rsid w:val="00F660E2"/>
    <w:rsid w:val="00F66133"/>
    <w:rsid w:val="00F6664D"/>
    <w:rsid w:val="00F679EF"/>
    <w:rsid w:val="00F72BEE"/>
    <w:rsid w:val="00F72EF3"/>
    <w:rsid w:val="00F7389D"/>
    <w:rsid w:val="00F76074"/>
    <w:rsid w:val="00F80278"/>
    <w:rsid w:val="00F82931"/>
    <w:rsid w:val="00F83084"/>
    <w:rsid w:val="00F83458"/>
    <w:rsid w:val="00F83E51"/>
    <w:rsid w:val="00F85E1C"/>
    <w:rsid w:val="00F90BE6"/>
    <w:rsid w:val="00F90C30"/>
    <w:rsid w:val="00F92E39"/>
    <w:rsid w:val="00F93287"/>
    <w:rsid w:val="00F93C2B"/>
    <w:rsid w:val="00F94122"/>
    <w:rsid w:val="00F94262"/>
    <w:rsid w:val="00F94D9D"/>
    <w:rsid w:val="00F94EBC"/>
    <w:rsid w:val="00F96EEB"/>
    <w:rsid w:val="00FA0E5C"/>
    <w:rsid w:val="00FA170B"/>
    <w:rsid w:val="00FA1ED8"/>
    <w:rsid w:val="00FA2698"/>
    <w:rsid w:val="00FA559C"/>
    <w:rsid w:val="00FA7C6C"/>
    <w:rsid w:val="00FB088B"/>
    <w:rsid w:val="00FB11E8"/>
    <w:rsid w:val="00FB125E"/>
    <w:rsid w:val="00FB1535"/>
    <w:rsid w:val="00FB19E3"/>
    <w:rsid w:val="00FB28C5"/>
    <w:rsid w:val="00FB3082"/>
    <w:rsid w:val="00FC1676"/>
    <w:rsid w:val="00FC1E7B"/>
    <w:rsid w:val="00FC3668"/>
    <w:rsid w:val="00FC756E"/>
    <w:rsid w:val="00FC7881"/>
    <w:rsid w:val="00FD0AD3"/>
    <w:rsid w:val="00FD0F92"/>
    <w:rsid w:val="00FD22F9"/>
    <w:rsid w:val="00FD5109"/>
    <w:rsid w:val="00FE0072"/>
    <w:rsid w:val="00FE0D2F"/>
    <w:rsid w:val="00FE0E8D"/>
    <w:rsid w:val="00FE2540"/>
    <w:rsid w:val="00FE60A0"/>
    <w:rsid w:val="00FE6CCB"/>
    <w:rsid w:val="00FF1FB3"/>
    <w:rsid w:val="00FF26F0"/>
    <w:rsid w:val="00FF2C59"/>
    <w:rsid w:val="00FF3975"/>
    <w:rsid w:val="00FF4CD5"/>
    <w:rsid w:val="00FF511D"/>
    <w:rsid w:val="00FF76A4"/>
    <w:rsid w:val="14020601"/>
    <w:rsid w:val="56ED36C4"/>
    <w:rsid w:val="77840ED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cs-CZ"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Body Text Indent"/>
    <w:basedOn w:val="1"/>
    <w:link w:val="16"/>
    <w:semiHidden/>
    <w:unhideWhenUsed/>
    <w:qFormat/>
    <w:uiPriority w:val="99"/>
    <w:pPr>
      <w:spacing w:after="120"/>
      <w:ind w:left="283"/>
    </w:pPr>
  </w:style>
  <w:style w:type="paragraph" w:styleId="6">
    <w:name w:val="Body Text Indent 3"/>
    <w:basedOn w:val="1"/>
    <w:link w:val="11"/>
    <w:qFormat/>
    <w:uiPriority w:val="0"/>
    <w:pPr>
      <w:autoSpaceDE w:val="0"/>
      <w:autoSpaceDN w:val="0"/>
      <w:adjustRightInd w:val="0"/>
      <w:spacing w:before="120" w:after="0" w:line="240" w:lineRule="auto"/>
      <w:ind w:left="360" w:hanging="360"/>
    </w:pPr>
    <w:rPr>
      <w:rFonts w:ascii="Times New Roman" w:hAnsi="Times New Roman" w:eastAsia="Times New Roman" w:cs="Times New Roman"/>
      <w:sz w:val="24"/>
      <w:szCs w:val="24"/>
      <w:lang w:eastAsia="cs-CZ"/>
    </w:rPr>
  </w:style>
  <w:style w:type="character" w:styleId="7">
    <w:name w:val="annotation reference"/>
    <w:semiHidden/>
    <w:qFormat/>
    <w:uiPriority w:val="0"/>
    <w:rPr>
      <w:sz w:val="16"/>
      <w:szCs w:val="16"/>
    </w:rPr>
  </w:style>
  <w:style w:type="paragraph" w:styleId="8">
    <w:name w:val="annotation text"/>
    <w:basedOn w:val="1"/>
    <w:link w:val="12"/>
    <w:semiHidden/>
    <w:qFormat/>
    <w:uiPriority w:val="0"/>
    <w:pPr>
      <w:spacing w:after="0" w:line="240" w:lineRule="auto"/>
    </w:pPr>
    <w:rPr>
      <w:rFonts w:ascii="Times New Roman" w:hAnsi="Times New Roman" w:eastAsia="Times New Roman" w:cs="Times New Roman"/>
      <w:sz w:val="20"/>
      <w:szCs w:val="20"/>
      <w:lang w:eastAsia="cs-CZ"/>
    </w:rPr>
  </w:style>
  <w:style w:type="paragraph" w:styleId="9">
    <w:name w:val="annotation subject"/>
    <w:basedOn w:val="8"/>
    <w:next w:val="8"/>
    <w:link w:val="20"/>
    <w:semiHidden/>
    <w:unhideWhenUsed/>
    <w:qFormat/>
    <w:uiPriority w:val="99"/>
    <w:pPr>
      <w:spacing w:after="200"/>
    </w:pPr>
    <w:rPr>
      <w:rFonts w:asciiTheme="minorHAnsi" w:hAnsiTheme="minorHAnsi" w:eastAsiaTheme="minorHAnsi" w:cstheme="minorBidi"/>
      <w:b/>
      <w:bCs/>
      <w:lang w:eastAsia="en-US"/>
    </w:rPr>
  </w:style>
  <w:style w:type="character" w:styleId="10">
    <w:name w:val="Hyperlink"/>
    <w:basedOn w:val="2"/>
    <w:unhideWhenUsed/>
    <w:qFormat/>
    <w:uiPriority w:val="99"/>
    <w:rPr>
      <w:color w:val="0000FF" w:themeColor="hyperlink"/>
      <w:u w:val="single"/>
      <w14:textFill>
        <w14:solidFill>
          <w14:schemeClr w14:val="hlink"/>
        </w14:solidFill>
      </w14:textFill>
    </w:rPr>
  </w:style>
  <w:style w:type="character" w:customStyle="1" w:styleId="11">
    <w:name w:val="Základní text odsazený 3 Char"/>
    <w:basedOn w:val="2"/>
    <w:link w:val="6"/>
    <w:qFormat/>
    <w:uiPriority w:val="0"/>
    <w:rPr>
      <w:rFonts w:ascii="Times New Roman" w:hAnsi="Times New Roman" w:eastAsia="Times New Roman" w:cs="Times New Roman"/>
      <w:sz w:val="24"/>
      <w:szCs w:val="24"/>
      <w:lang w:eastAsia="cs-CZ"/>
    </w:rPr>
  </w:style>
  <w:style w:type="character" w:customStyle="1" w:styleId="12">
    <w:name w:val="Text komentáře Char"/>
    <w:basedOn w:val="2"/>
    <w:link w:val="8"/>
    <w:semiHidden/>
    <w:qFormat/>
    <w:uiPriority w:val="0"/>
    <w:rPr>
      <w:rFonts w:ascii="Times New Roman" w:hAnsi="Times New Roman" w:eastAsia="Times New Roman" w:cs="Times New Roman"/>
      <w:sz w:val="20"/>
      <w:szCs w:val="20"/>
      <w:lang w:eastAsia="cs-CZ"/>
    </w:rPr>
  </w:style>
  <w:style w:type="character" w:customStyle="1" w:styleId="13">
    <w:name w:val="Text bubliny Char"/>
    <w:basedOn w:val="2"/>
    <w:link w:val="4"/>
    <w:semiHidden/>
    <w:qFormat/>
    <w:uiPriority w:val="99"/>
    <w:rPr>
      <w:rFonts w:ascii="Tahoma" w:hAnsi="Tahoma" w:cs="Tahoma"/>
      <w:sz w:val="16"/>
      <w:szCs w:val="16"/>
    </w:rPr>
  </w:style>
  <w:style w:type="paragraph" w:customStyle="1" w:styleId="14">
    <w:name w:val="Default"/>
    <w:qFormat/>
    <w:uiPriority w:val="0"/>
    <w:pPr>
      <w:autoSpaceDE w:val="0"/>
      <w:autoSpaceDN w:val="0"/>
      <w:adjustRightInd w:val="0"/>
    </w:pPr>
    <w:rPr>
      <w:rFonts w:ascii="Times New Roman" w:hAnsi="Times New Roman" w:eastAsia="Times New Roman" w:cs="Times New Roman"/>
      <w:color w:val="000000"/>
      <w:sz w:val="24"/>
      <w:szCs w:val="24"/>
      <w:lang w:val="cs-CZ" w:eastAsia="cs-CZ" w:bidi="ar-SA"/>
    </w:rPr>
  </w:style>
  <w:style w:type="character" w:customStyle="1" w:styleId="15">
    <w:name w:val="Font Style18"/>
    <w:qFormat/>
    <w:uiPriority w:val="99"/>
    <w:rPr>
      <w:rFonts w:ascii="MS Reference Sans Serif" w:hAnsi="MS Reference Sans Serif" w:cs="MS Reference Sans Serif"/>
      <w:sz w:val="16"/>
      <w:szCs w:val="16"/>
    </w:rPr>
  </w:style>
  <w:style w:type="character" w:customStyle="1" w:styleId="16">
    <w:name w:val="Základní text odsazený Char"/>
    <w:basedOn w:val="2"/>
    <w:link w:val="5"/>
    <w:semiHidden/>
    <w:qFormat/>
    <w:uiPriority w:val="99"/>
  </w:style>
  <w:style w:type="paragraph" w:styleId="17">
    <w:name w:val="List Paragraph"/>
    <w:basedOn w:val="1"/>
    <w:qFormat/>
    <w:uiPriority w:val="0"/>
    <w:pPr>
      <w:spacing w:after="160" w:line="259" w:lineRule="auto"/>
      <w:ind w:left="720"/>
      <w:contextualSpacing/>
    </w:pPr>
  </w:style>
  <w:style w:type="paragraph" w:customStyle="1" w:styleId="18">
    <w:name w:val="Style12"/>
    <w:basedOn w:val="1"/>
    <w:qFormat/>
    <w:uiPriority w:val="99"/>
    <w:pPr>
      <w:widowControl w:val="0"/>
      <w:autoSpaceDE w:val="0"/>
      <w:autoSpaceDN w:val="0"/>
      <w:adjustRightInd w:val="0"/>
      <w:spacing w:after="0" w:line="262" w:lineRule="exact"/>
      <w:jc w:val="both"/>
    </w:pPr>
    <w:rPr>
      <w:rFonts w:ascii="Times New Roman" w:hAnsi="Times New Roman" w:eastAsia="Times New Roman" w:cs="Times New Roman"/>
      <w:sz w:val="24"/>
      <w:szCs w:val="24"/>
      <w:lang w:eastAsia="cs-CZ"/>
    </w:rPr>
  </w:style>
  <w:style w:type="character" w:customStyle="1" w:styleId="19">
    <w:name w:val="Žádný"/>
    <w:qFormat/>
    <w:uiPriority w:val="0"/>
  </w:style>
  <w:style w:type="character" w:customStyle="1" w:styleId="20">
    <w:name w:val="Předmět komentáře Char"/>
    <w:basedOn w:val="12"/>
    <w:link w:val="9"/>
    <w:semiHidden/>
    <w:qFormat/>
    <w:uiPriority w:val="99"/>
    <w:rPr>
      <w:rFonts w:ascii="Times New Roman" w:hAnsi="Times New Roman" w:eastAsia="Times New Roman" w:cs="Times New Roman"/>
      <w:b/>
      <w:bCs/>
      <w:sz w:val="20"/>
      <w:szCs w:val="20"/>
      <w:lang w:eastAsia="cs-CZ"/>
    </w:rPr>
  </w:style>
  <w:style w:type="paragraph" w:styleId="21">
    <w:name w:val="No Spacing"/>
    <w:qFormat/>
    <w:uiPriority w:val="1"/>
    <w:rPr>
      <w:rFonts w:asciiTheme="minorHAnsi" w:hAnsiTheme="minorHAnsi" w:eastAsiaTheme="minorHAnsi" w:cstheme="minorBidi"/>
      <w:sz w:val="22"/>
      <w:szCs w:val="22"/>
      <w:lang w:val="cs-CZ" w:eastAsia="en-US" w:bidi="ar-SA"/>
    </w:rPr>
  </w:style>
  <w:style w:type="paragraph" w:customStyle="1" w:styleId="22">
    <w:name w:val="Jiné"/>
    <w:link w:val="23"/>
    <w:qFormat/>
    <w:uiPriority w:val="0"/>
    <w:pPr>
      <w:widowControl w:val="0"/>
    </w:pPr>
    <w:rPr>
      <w:rFonts w:ascii="Arial" w:hAnsi="Arial" w:eastAsia="Arial" w:cs="Arial"/>
      <w:sz w:val="18"/>
      <w:szCs w:val="18"/>
      <w:lang w:val="cs-CZ" w:eastAsia="cs-CZ" w:bidi="ar-SA"/>
    </w:rPr>
  </w:style>
  <w:style w:type="character" w:customStyle="1" w:styleId="23">
    <w:name w:val="Jiné_"/>
    <w:basedOn w:val="2"/>
    <w:link w:val="22"/>
    <w:qFormat/>
    <w:uiPriority w:val="0"/>
    <w:rPr>
      <w:rFonts w:ascii="Arial" w:hAnsi="Arial" w:eastAsia="Arial" w:cs="Arial"/>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943F-7D4D-4D7E-9BD0-49A14D79471F}">
  <ds:schemaRefs/>
</ds:datastoreItem>
</file>

<file path=docProps/app.xml><?xml version="1.0" encoding="utf-8"?>
<Properties xmlns="http://schemas.openxmlformats.org/officeDocument/2006/extended-properties" xmlns:vt="http://schemas.openxmlformats.org/officeDocument/2006/docPropsVTypes">
  <Template>Normal</Template>
  <Pages>4</Pages>
  <Words>1540</Words>
  <Characters>9086</Characters>
  <Lines>75</Lines>
  <Paragraphs>21</Paragraphs>
  <TotalTime>3</TotalTime>
  <ScaleCrop>false</ScaleCrop>
  <LinksUpToDate>false</LinksUpToDate>
  <CharactersWithSpaces>10605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2026-01-20T09:52:00Z</dcterms:created>
  <dc:creator>Gorduličová Janka, Mgr.</dc:creator>
  <cp:lastModifiedBy>Dagmar Hermannova</cp:lastModifiedBy>
  <dcterms:modified xsi:type="dcterms:W3CDTF">2026-01-20T11:06:17Z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EC003110B220465A87C80D31F96A672D_13</vt:lpwstr>
  </property>
</Properties>
</file>