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5C" w:rsidRPr="00531C7D" w:rsidRDefault="007B16C3" w:rsidP="0000145C">
      <w:pPr>
        <w:pStyle w:val="Nadpis1"/>
        <w:numPr>
          <w:ilvl w:val="0"/>
          <w:numId w:val="0"/>
        </w:numPr>
        <w:jc w:val="center"/>
        <w:rPr>
          <w:rFonts w:ascii="Calibri" w:hAnsi="Calibri" w:cs="Calibri"/>
          <w:b/>
          <w:color w:val="auto"/>
        </w:rPr>
      </w:pPr>
      <w:r w:rsidRPr="002731B5">
        <w:rPr>
          <w:rFonts w:ascii="Segoe UI" w:hAnsi="Segoe UI" w:cs="Segoe UI"/>
          <w:b/>
          <w:sz w:val="28"/>
          <w:szCs w:val="28"/>
        </w:rPr>
        <w:t>SMLOUVA O POSKYTOVÁNÍ</w:t>
      </w:r>
      <w:r>
        <w:rPr>
          <w:rFonts w:ascii="Segoe UI" w:hAnsi="Segoe UI" w:cs="Segoe UI"/>
          <w:b/>
          <w:sz w:val="28"/>
          <w:szCs w:val="28"/>
        </w:rPr>
        <w:t xml:space="preserve"> </w:t>
      </w:r>
      <w:r w:rsidRPr="002731B5">
        <w:rPr>
          <w:rFonts w:ascii="Segoe UI" w:hAnsi="Segoe UI" w:cs="Segoe UI"/>
          <w:b/>
          <w:sz w:val="28"/>
          <w:szCs w:val="28"/>
        </w:rPr>
        <w:t xml:space="preserve">SLUŽEB </w:t>
      </w:r>
      <w:r>
        <w:rPr>
          <w:rFonts w:ascii="Segoe UI" w:hAnsi="Segoe UI" w:cs="Segoe UI"/>
          <w:b/>
          <w:sz w:val="28"/>
          <w:szCs w:val="28"/>
        </w:rPr>
        <w:t xml:space="preserve">VYTVOŘENÍ GENERELU </w:t>
      </w:r>
    </w:p>
    <w:p w:rsidR="0000145C" w:rsidRPr="00AA2171" w:rsidRDefault="0000145C" w:rsidP="0000145C">
      <w:pPr>
        <w:pStyle w:val="Nadpis1"/>
        <w:numPr>
          <w:ilvl w:val="0"/>
          <w:numId w:val="0"/>
        </w:numPr>
        <w:spacing w:before="0"/>
        <w:jc w:val="center"/>
        <w:rPr>
          <w:rFonts w:ascii="Calibri" w:hAnsi="Calibri" w:cs="Calibri"/>
          <w:color w:val="auto"/>
          <w:sz w:val="22"/>
        </w:rPr>
      </w:pPr>
      <w:r w:rsidRPr="00AA2171">
        <w:rPr>
          <w:rFonts w:ascii="Calibri" w:hAnsi="Calibri" w:cs="Calibri"/>
          <w:color w:val="auto"/>
          <w:sz w:val="22"/>
        </w:rPr>
        <w:t xml:space="preserve">uzavřená podle § 1746 odst. 2 s použitím § </w:t>
      </w:r>
      <w:smartTag w:uri="urn:schemas-microsoft-com:office:smarttags" w:element="metricconverter">
        <w:smartTagPr>
          <w:attr w:name="ProductID" w:val="2586 a"/>
        </w:smartTagPr>
        <w:r w:rsidRPr="00AA2171">
          <w:rPr>
            <w:rFonts w:ascii="Calibri" w:hAnsi="Calibri" w:cs="Calibri"/>
            <w:color w:val="auto"/>
            <w:sz w:val="22"/>
          </w:rPr>
          <w:t>2586 a</w:t>
        </w:r>
      </w:smartTag>
      <w:r w:rsidRPr="00AA2171">
        <w:rPr>
          <w:rFonts w:ascii="Calibri" w:hAnsi="Calibri" w:cs="Calibri"/>
          <w:color w:val="auto"/>
          <w:sz w:val="22"/>
        </w:rPr>
        <w:t xml:space="preserve"> násl. zákona č. 89/2012 Sb., občanský zákoník, </w:t>
      </w:r>
    </w:p>
    <w:p w:rsidR="0000145C" w:rsidRPr="00AA2171" w:rsidRDefault="0000145C" w:rsidP="0000145C">
      <w:pPr>
        <w:pStyle w:val="Nadpis1"/>
        <w:numPr>
          <w:ilvl w:val="0"/>
          <w:numId w:val="0"/>
        </w:numPr>
        <w:spacing w:before="0"/>
        <w:jc w:val="center"/>
        <w:rPr>
          <w:rFonts w:ascii="Calibri" w:hAnsi="Calibri" w:cs="Calibri"/>
          <w:color w:val="auto"/>
          <w:sz w:val="22"/>
        </w:rPr>
      </w:pPr>
      <w:r w:rsidRPr="00AA2171">
        <w:rPr>
          <w:rFonts w:ascii="Calibri" w:hAnsi="Calibri" w:cs="Calibri"/>
          <w:color w:val="auto"/>
          <w:sz w:val="22"/>
        </w:rPr>
        <w:t>mezi těmito smluvními stranami:</w:t>
      </w:r>
    </w:p>
    <w:p w:rsidR="00F85C94" w:rsidRDefault="00F85C94" w:rsidP="00F85C94">
      <w:pPr>
        <w:rPr>
          <w:rFonts w:ascii="Calibri" w:hAnsi="Calibri" w:cs="Calibri"/>
        </w:rPr>
      </w:pPr>
    </w:p>
    <w:p w:rsidR="00AA1BD6" w:rsidRPr="009C48FB" w:rsidRDefault="00F85C94" w:rsidP="007574D3">
      <w:pPr>
        <w:pStyle w:val="Nadpis1"/>
        <w:ind w:left="1418" w:hanging="1418"/>
        <w:jc w:val="center"/>
        <w:rPr>
          <w:rFonts w:ascii="Calibri" w:hAnsi="Calibri" w:cs="Calibri"/>
        </w:rPr>
      </w:pPr>
      <w:r w:rsidRPr="009C48FB">
        <w:rPr>
          <w:rFonts w:ascii="Calibri" w:hAnsi="Calibri" w:cs="Calibri"/>
        </w:rPr>
        <w:t>Smluvní strany</w:t>
      </w:r>
    </w:p>
    <w:p w:rsidR="00F85C94" w:rsidRDefault="00F85C94" w:rsidP="00F85C94"/>
    <w:p w:rsidR="00F85C94" w:rsidRPr="001903B0" w:rsidRDefault="00F85C94" w:rsidP="00F85C94">
      <w:pPr>
        <w:tabs>
          <w:tab w:val="left" w:pos="0"/>
          <w:tab w:val="left" w:pos="2850"/>
        </w:tabs>
        <w:spacing w:after="0"/>
        <w:jc w:val="both"/>
        <w:rPr>
          <w:rFonts w:ascii="Calibri" w:hAnsi="Calibri" w:cs="Calibri"/>
          <w:color w:val="000000"/>
        </w:rPr>
      </w:pPr>
      <w:r w:rsidRPr="001903B0">
        <w:rPr>
          <w:rFonts w:ascii="Calibri" w:hAnsi="Calibri" w:cs="Calibri"/>
          <w:b/>
        </w:rPr>
        <w:t>Objednatel:</w:t>
      </w:r>
      <w:r w:rsidRPr="001903B0">
        <w:rPr>
          <w:rFonts w:ascii="Calibri" w:hAnsi="Calibri" w:cs="Calibri"/>
          <w:color w:val="000000"/>
        </w:rPr>
        <w:tab/>
      </w:r>
      <w:r w:rsidRPr="001903B0">
        <w:rPr>
          <w:rFonts w:ascii="Calibri" w:hAnsi="Calibri" w:cs="Calibri"/>
          <w:b/>
          <w:bCs/>
          <w:color w:val="000000"/>
        </w:rPr>
        <w:t xml:space="preserve">Město Valašské Meziříčí </w:t>
      </w:r>
    </w:p>
    <w:p w:rsidR="00F85C94" w:rsidRPr="001903B0" w:rsidRDefault="00F85C94" w:rsidP="00F85C94">
      <w:pPr>
        <w:tabs>
          <w:tab w:val="left" w:pos="0"/>
          <w:tab w:val="left" w:pos="2850"/>
        </w:tabs>
        <w:spacing w:after="0"/>
        <w:jc w:val="both"/>
        <w:rPr>
          <w:rFonts w:ascii="Calibri" w:hAnsi="Calibri" w:cs="Calibri"/>
          <w:color w:val="000000"/>
        </w:rPr>
      </w:pPr>
      <w:r w:rsidRPr="001903B0">
        <w:rPr>
          <w:rFonts w:ascii="Calibri" w:hAnsi="Calibri" w:cs="Calibri"/>
          <w:color w:val="000000"/>
        </w:rPr>
        <w:t>se sídlem:</w:t>
      </w:r>
      <w:r w:rsidRPr="001903B0">
        <w:rPr>
          <w:rFonts w:ascii="Calibri" w:hAnsi="Calibri" w:cs="Calibri"/>
          <w:color w:val="000000"/>
        </w:rPr>
        <w:tab/>
        <w:t>Náměstí 7</w:t>
      </w:r>
      <w:r w:rsidR="00A55959">
        <w:rPr>
          <w:rFonts w:ascii="Calibri" w:hAnsi="Calibri" w:cs="Calibri"/>
          <w:color w:val="000000"/>
        </w:rPr>
        <w:t>/5</w:t>
      </w:r>
      <w:r w:rsidRPr="001903B0">
        <w:rPr>
          <w:rFonts w:ascii="Calibri" w:hAnsi="Calibri" w:cs="Calibri"/>
          <w:color w:val="000000"/>
        </w:rPr>
        <w:t>, 757 01 Valašské Meziříčí</w:t>
      </w:r>
    </w:p>
    <w:p w:rsidR="00F85C94" w:rsidRPr="001903B0" w:rsidRDefault="00E30F88" w:rsidP="00F85C94">
      <w:pPr>
        <w:tabs>
          <w:tab w:val="left" w:pos="0"/>
          <w:tab w:val="left" w:pos="2850"/>
        </w:tabs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zastoupený:</w:t>
      </w:r>
      <w:r>
        <w:rPr>
          <w:rFonts w:ascii="Calibri" w:hAnsi="Calibri" w:cs="Calibri"/>
          <w:color w:val="000000"/>
        </w:rPr>
        <w:tab/>
        <w:t>Mgr</w:t>
      </w:r>
      <w:r w:rsidR="00F85C94" w:rsidRPr="001903B0">
        <w:rPr>
          <w:rFonts w:ascii="Calibri" w:hAnsi="Calibri" w:cs="Calibri"/>
          <w:color w:val="000000"/>
        </w:rPr>
        <w:t xml:space="preserve">. Robertem </w:t>
      </w:r>
      <w:proofErr w:type="spellStart"/>
      <w:r w:rsidR="00F85C94" w:rsidRPr="001903B0">
        <w:rPr>
          <w:rFonts w:ascii="Calibri" w:hAnsi="Calibri" w:cs="Calibri"/>
          <w:color w:val="000000"/>
        </w:rPr>
        <w:t>Stržínkem</w:t>
      </w:r>
      <w:proofErr w:type="spellEnd"/>
      <w:r w:rsidR="00F85C94" w:rsidRPr="001903B0">
        <w:rPr>
          <w:rFonts w:ascii="Calibri" w:hAnsi="Calibri" w:cs="Calibri"/>
          <w:color w:val="000000"/>
        </w:rPr>
        <w:t xml:space="preserve">, starostou </w:t>
      </w:r>
    </w:p>
    <w:p w:rsidR="00F85C94" w:rsidRPr="001903B0" w:rsidRDefault="00F85C94" w:rsidP="00F85C94">
      <w:pPr>
        <w:tabs>
          <w:tab w:val="left" w:pos="0"/>
          <w:tab w:val="left" w:pos="2850"/>
        </w:tabs>
        <w:spacing w:after="0"/>
        <w:jc w:val="both"/>
        <w:rPr>
          <w:rFonts w:ascii="Calibri" w:hAnsi="Calibri" w:cs="Calibri"/>
          <w:color w:val="000000"/>
        </w:rPr>
      </w:pPr>
      <w:r w:rsidRPr="001903B0">
        <w:rPr>
          <w:rFonts w:ascii="Calibri" w:hAnsi="Calibri" w:cs="Calibri"/>
          <w:color w:val="000000"/>
        </w:rPr>
        <w:t>IČO:</w:t>
      </w:r>
      <w:r w:rsidRPr="001903B0">
        <w:rPr>
          <w:rFonts w:ascii="Calibri" w:hAnsi="Calibri" w:cs="Calibri"/>
          <w:color w:val="000000"/>
        </w:rPr>
        <w:tab/>
        <w:t xml:space="preserve">00 304 387 </w:t>
      </w:r>
    </w:p>
    <w:p w:rsidR="00F85C94" w:rsidRPr="001903B0" w:rsidRDefault="00F85C94" w:rsidP="00F85C94">
      <w:pPr>
        <w:tabs>
          <w:tab w:val="left" w:pos="0"/>
          <w:tab w:val="left" w:pos="2850"/>
        </w:tabs>
        <w:spacing w:after="0"/>
        <w:jc w:val="both"/>
        <w:rPr>
          <w:rFonts w:ascii="Calibri" w:hAnsi="Calibri" w:cs="Calibri"/>
          <w:color w:val="000000"/>
        </w:rPr>
      </w:pPr>
      <w:r w:rsidRPr="001903B0">
        <w:rPr>
          <w:rFonts w:ascii="Calibri" w:hAnsi="Calibri" w:cs="Calibri"/>
          <w:color w:val="000000"/>
        </w:rPr>
        <w:t>DIČ:</w:t>
      </w:r>
      <w:r w:rsidRPr="001903B0">
        <w:rPr>
          <w:rFonts w:ascii="Calibri" w:hAnsi="Calibri" w:cs="Calibri"/>
          <w:color w:val="000000"/>
        </w:rPr>
        <w:tab/>
        <w:t>CZ 00 304 387</w:t>
      </w:r>
    </w:p>
    <w:p w:rsidR="00F85C94" w:rsidRPr="001903B0" w:rsidRDefault="00F85C94" w:rsidP="00F85C94">
      <w:pPr>
        <w:pStyle w:val="Zkladntextodsazen"/>
        <w:tabs>
          <w:tab w:val="left" w:pos="0"/>
          <w:tab w:val="left" w:pos="2850"/>
        </w:tabs>
        <w:ind w:left="0"/>
        <w:rPr>
          <w:rFonts w:ascii="Calibri" w:hAnsi="Calibri" w:cs="Calibri"/>
          <w:color w:val="000000"/>
          <w:szCs w:val="22"/>
        </w:rPr>
      </w:pPr>
      <w:r w:rsidRPr="001903B0">
        <w:rPr>
          <w:rFonts w:ascii="Calibri" w:hAnsi="Calibri" w:cs="Calibri"/>
          <w:color w:val="000000"/>
          <w:szCs w:val="22"/>
        </w:rPr>
        <w:t>bankovní spojení:</w:t>
      </w:r>
      <w:r w:rsidRPr="001903B0">
        <w:rPr>
          <w:rFonts w:ascii="Calibri" w:hAnsi="Calibri" w:cs="Calibri"/>
          <w:color w:val="000000"/>
          <w:szCs w:val="22"/>
        </w:rPr>
        <w:tab/>
        <w:t>Komerční banka, a. s., pobočka Valašské Meziříčí</w:t>
      </w:r>
    </w:p>
    <w:p w:rsidR="00F85C94" w:rsidRPr="001903B0" w:rsidRDefault="00F85C94" w:rsidP="00F85C94">
      <w:pPr>
        <w:pStyle w:val="Zkladntextodsazen"/>
        <w:tabs>
          <w:tab w:val="left" w:pos="0"/>
          <w:tab w:val="left" w:pos="2850"/>
        </w:tabs>
        <w:ind w:left="0"/>
        <w:rPr>
          <w:rFonts w:ascii="Calibri" w:hAnsi="Calibri" w:cs="Calibri"/>
          <w:color w:val="000000"/>
          <w:szCs w:val="22"/>
        </w:rPr>
      </w:pPr>
      <w:r w:rsidRPr="001903B0">
        <w:rPr>
          <w:rFonts w:ascii="Calibri" w:hAnsi="Calibri" w:cs="Calibri"/>
          <w:color w:val="000000"/>
          <w:szCs w:val="22"/>
        </w:rPr>
        <w:t>číslo účtu:</w:t>
      </w:r>
      <w:r w:rsidRPr="001903B0">
        <w:rPr>
          <w:rFonts w:ascii="Calibri" w:hAnsi="Calibri" w:cs="Calibri"/>
          <w:color w:val="000000"/>
          <w:szCs w:val="22"/>
        </w:rPr>
        <w:tab/>
        <w:t>1229851/0100</w:t>
      </w:r>
    </w:p>
    <w:p w:rsidR="00F85C94" w:rsidRPr="001903B0" w:rsidRDefault="00F85C94" w:rsidP="00F85C94">
      <w:pPr>
        <w:tabs>
          <w:tab w:val="left" w:pos="2340"/>
        </w:tabs>
        <w:spacing w:after="0"/>
        <w:jc w:val="both"/>
        <w:rPr>
          <w:rFonts w:ascii="Calibri" w:hAnsi="Calibri" w:cs="Calibri"/>
          <w:color w:val="000000"/>
        </w:rPr>
      </w:pPr>
      <w:r w:rsidRPr="001903B0">
        <w:rPr>
          <w:rFonts w:ascii="Calibri" w:hAnsi="Calibri" w:cs="Calibri"/>
          <w:color w:val="000000"/>
        </w:rPr>
        <w:t xml:space="preserve">osoba oprávněná k jednání </w:t>
      </w:r>
    </w:p>
    <w:p w:rsidR="00F85C94" w:rsidRPr="001903B0" w:rsidRDefault="00F85C94" w:rsidP="00F85C94">
      <w:pPr>
        <w:pStyle w:val="Zkladntextodsazen"/>
        <w:tabs>
          <w:tab w:val="left" w:pos="0"/>
          <w:tab w:val="left" w:pos="2850"/>
        </w:tabs>
        <w:ind w:left="2836" w:hanging="2836"/>
        <w:jc w:val="left"/>
        <w:rPr>
          <w:rFonts w:ascii="Calibri" w:hAnsi="Calibri" w:cs="Calibri"/>
          <w:color w:val="000000"/>
          <w:szCs w:val="22"/>
        </w:rPr>
      </w:pPr>
      <w:r w:rsidRPr="001903B0">
        <w:rPr>
          <w:rFonts w:ascii="Calibri" w:hAnsi="Calibri" w:cs="Calibri"/>
          <w:color w:val="000000"/>
          <w:szCs w:val="22"/>
        </w:rPr>
        <w:t xml:space="preserve">ve věcech technických:           </w:t>
      </w:r>
      <w:r w:rsidRPr="001903B0">
        <w:rPr>
          <w:rFonts w:ascii="Calibri" w:hAnsi="Calibri" w:cs="Calibri"/>
          <w:color w:val="000000"/>
          <w:szCs w:val="22"/>
        </w:rPr>
        <w:tab/>
      </w:r>
      <w:r w:rsidR="00A55959">
        <w:rPr>
          <w:rFonts w:ascii="Calibri" w:hAnsi="Calibri" w:cs="Calibri"/>
          <w:color w:val="000000"/>
          <w:szCs w:val="22"/>
        </w:rPr>
        <w:t>Aleš Cáb, tel.: +421 571 674 527</w:t>
      </w:r>
      <w:r w:rsidRPr="001903B0">
        <w:rPr>
          <w:rFonts w:ascii="Calibri" w:hAnsi="Calibri" w:cs="Calibri"/>
          <w:color w:val="000000"/>
          <w:szCs w:val="22"/>
        </w:rPr>
        <w:t xml:space="preserve">, e-mail: </w:t>
      </w:r>
      <w:hyperlink r:id="rId8" w:history="1">
        <w:r w:rsidR="00A55959" w:rsidRPr="003D79E4">
          <w:rPr>
            <w:rStyle w:val="Hypertextovodkaz"/>
            <w:rFonts w:ascii="Calibri" w:eastAsiaTheme="majorEastAsia" w:hAnsi="Calibri" w:cs="Calibri"/>
            <w:szCs w:val="22"/>
          </w:rPr>
          <w:t>cab@muvalmez.cz</w:t>
        </w:r>
      </w:hyperlink>
    </w:p>
    <w:p w:rsidR="00F85C94" w:rsidRPr="001903B0" w:rsidRDefault="00F85C94" w:rsidP="00F85C94">
      <w:pPr>
        <w:pStyle w:val="Zhlav"/>
        <w:tabs>
          <w:tab w:val="clear" w:pos="4536"/>
          <w:tab w:val="clear" w:pos="9072"/>
          <w:tab w:val="left" w:pos="1843"/>
        </w:tabs>
        <w:spacing w:line="240" w:lineRule="atLeast"/>
        <w:rPr>
          <w:rFonts w:ascii="Calibri" w:hAnsi="Calibri" w:cs="Calibri"/>
          <w:color w:val="000000"/>
          <w:sz w:val="22"/>
          <w:szCs w:val="22"/>
        </w:rPr>
      </w:pPr>
      <w:r w:rsidRPr="001903B0">
        <w:rPr>
          <w:rFonts w:ascii="Calibri" w:hAnsi="Calibri" w:cs="Calibri"/>
          <w:color w:val="000000"/>
          <w:sz w:val="22"/>
          <w:szCs w:val="22"/>
        </w:rPr>
        <w:t>(dále jen „objednatel“)</w:t>
      </w:r>
    </w:p>
    <w:p w:rsidR="00F85C94" w:rsidRPr="001903B0" w:rsidRDefault="00F85C94" w:rsidP="00F85C94">
      <w:pPr>
        <w:spacing w:after="0"/>
        <w:rPr>
          <w:rFonts w:ascii="Calibri" w:hAnsi="Calibri" w:cs="Calibri"/>
          <w:color w:val="000000"/>
        </w:rPr>
      </w:pPr>
    </w:p>
    <w:p w:rsidR="00F85C94" w:rsidRPr="001903B0" w:rsidRDefault="007B16C3" w:rsidP="00F85C94">
      <w:pPr>
        <w:tabs>
          <w:tab w:val="left" w:pos="2850"/>
        </w:tabs>
        <w:spacing w:after="0" w:line="240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Zhotovitel</w:t>
      </w:r>
      <w:r w:rsidR="00F85C94" w:rsidRPr="001903B0">
        <w:rPr>
          <w:rFonts w:ascii="Calibri" w:hAnsi="Calibri" w:cs="Calibri"/>
          <w:b/>
          <w:color w:val="000000"/>
        </w:rPr>
        <w:t xml:space="preserve">: </w:t>
      </w:r>
      <w:r w:rsidR="00F85C94" w:rsidRPr="001903B0">
        <w:rPr>
          <w:rFonts w:ascii="Calibri" w:hAnsi="Calibri" w:cs="Calibri"/>
          <w:b/>
          <w:color w:val="000000"/>
        </w:rPr>
        <w:tab/>
      </w:r>
      <w:r w:rsidR="00F85C94" w:rsidRPr="001903B0">
        <w:rPr>
          <w:rFonts w:ascii="Calibri" w:hAnsi="Calibri" w:cs="Calibri"/>
          <w:b/>
          <w:color w:val="000000"/>
        </w:rPr>
        <w:tab/>
      </w:r>
      <w:r w:rsidR="00F85C94" w:rsidRPr="001903B0">
        <w:rPr>
          <w:rFonts w:ascii="Calibri" w:hAnsi="Calibri" w:cs="Calibri"/>
          <w:color w:val="000000"/>
        </w:rPr>
        <w:tab/>
      </w:r>
    </w:p>
    <w:p w:rsidR="00F85C94" w:rsidRPr="001D33BB" w:rsidRDefault="00F85C94" w:rsidP="00F85C94">
      <w:pPr>
        <w:tabs>
          <w:tab w:val="left" w:pos="2850"/>
        </w:tabs>
        <w:spacing w:after="0" w:line="240" w:lineRule="atLeast"/>
        <w:rPr>
          <w:rFonts w:ascii="Calibri" w:hAnsi="Calibri" w:cs="Calibri"/>
          <w:color w:val="000000"/>
        </w:rPr>
      </w:pPr>
      <w:r w:rsidRPr="001D33BB">
        <w:rPr>
          <w:rFonts w:ascii="Calibri" w:hAnsi="Calibri" w:cs="Calibri"/>
          <w:color w:val="000000"/>
        </w:rPr>
        <w:t>se sídlem:</w:t>
      </w:r>
    </w:p>
    <w:p w:rsidR="00F85C94" w:rsidRPr="001D33BB" w:rsidRDefault="00F85C94" w:rsidP="00F85C94">
      <w:pPr>
        <w:tabs>
          <w:tab w:val="left" w:pos="2850"/>
        </w:tabs>
        <w:spacing w:after="0" w:line="240" w:lineRule="atLeast"/>
        <w:rPr>
          <w:rFonts w:ascii="Calibri" w:hAnsi="Calibri" w:cs="Calibri"/>
          <w:color w:val="000000"/>
        </w:rPr>
      </w:pPr>
      <w:r w:rsidRPr="001D33BB">
        <w:rPr>
          <w:rFonts w:ascii="Calibri" w:hAnsi="Calibri" w:cs="Calibri"/>
          <w:color w:val="000000"/>
        </w:rPr>
        <w:t>zastoupený:</w:t>
      </w:r>
      <w:r w:rsidRPr="001D33BB">
        <w:rPr>
          <w:rFonts w:ascii="Calibri" w:hAnsi="Calibri" w:cs="Calibri"/>
          <w:color w:val="000000"/>
        </w:rPr>
        <w:tab/>
      </w:r>
    </w:p>
    <w:p w:rsidR="00F85C94" w:rsidRPr="001D33BB" w:rsidRDefault="00F85C94" w:rsidP="00F85C94">
      <w:pPr>
        <w:tabs>
          <w:tab w:val="left" w:pos="2850"/>
        </w:tabs>
        <w:spacing w:after="0" w:line="240" w:lineRule="atLeast"/>
        <w:rPr>
          <w:rFonts w:ascii="Calibri" w:hAnsi="Calibri" w:cs="Calibri"/>
          <w:color w:val="000000"/>
        </w:rPr>
      </w:pPr>
      <w:r w:rsidRPr="001D33BB">
        <w:rPr>
          <w:rFonts w:ascii="Calibri" w:hAnsi="Calibri" w:cs="Calibri"/>
          <w:color w:val="000000"/>
        </w:rPr>
        <w:t>IČO:</w:t>
      </w:r>
      <w:r w:rsidRPr="001D33BB">
        <w:rPr>
          <w:rFonts w:ascii="Calibri" w:hAnsi="Calibri" w:cs="Calibri"/>
          <w:color w:val="000000"/>
        </w:rPr>
        <w:tab/>
      </w:r>
    </w:p>
    <w:p w:rsidR="00F85C94" w:rsidRPr="001D33BB" w:rsidRDefault="00F85C94" w:rsidP="00F85C94">
      <w:pPr>
        <w:tabs>
          <w:tab w:val="left" w:pos="2850"/>
        </w:tabs>
        <w:spacing w:after="0" w:line="240" w:lineRule="atLeast"/>
        <w:rPr>
          <w:rFonts w:ascii="Calibri" w:hAnsi="Calibri" w:cs="Calibri"/>
          <w:color w:val="000000"/>
        </w:rPr>
      </w:pPr>
      <w:r w:rsidRPr="001D33BB">
        <w:rPr>
          <w:rFonts w:ascii="Calibri" w:hAnsi="Calibri" w:cs="Calibri"/>
          <w:color w:val="000000"/>
        </w:rPr>
        <w:t>DIČ:</w:t>
      </w:r>
    </w:p>
    <w:p w:rsidR="00F85C94" w:rsidRPr="001D33BB" w:rsidRDefault="00F85C94" w:rsidP="00F85C94">
      <w:pPr>
        <w:tabs>
          <w:tab w:val="left" w:pos="2850"/>
        </w:tabs>
        <w:spacing w:after="0"/>
        <w:rPr>
          <w:rFonts w:ascii="Calibri" w:hAnsi="Calibri" w:cs="Calibri"/>
          <w:color w:val="000000"/>
        </w:rPr>
      </w:pPr>
      <w:r w:rsidRPr="001D33BB">
        <w:rPr>
          <w:rFonts w:ascii="Calibri" w:hAnsi="Calibri" w:cs="Calibri"/>
          <w:color w:val="000000"/>
        </w:rPr>
        <w:t>bankovní spojení:</w:t>
      </w:r>
      <w:r w:rsidRPr="001D33BB">
        <w:rPr>
          <w:rFonts w:ascii="Calibri" w:hAnsi="Calibri" w:cs="Calibri"/>
          <w:color w:val="000000"/>
        </w:rPr>
        <w:tab/>
      </w:r>
    </w:p>
    <w:p w:rsidR="00F85C94" w:rsidRPr="001D33BB" w:rsidRDefault="00F85C94" w:rsidP="00F85C94">
      <w:pPr>
        <w:tabs>
          <w:tab w:val="left" w:pos="2850"/>
        </w:tabs>
        <w:spacing w:after="0"/>
        <w:rPr>
          <w:rFonts w:ascii="Calibri" w:hAnsi="Calibri" w:cs="Calibri"/>
          <w:color w:val="000000"/>
        </w:rPr>
      </w:pPr>
      <w:r w:rsidRPr="001D33BB">
        <w:rPr>
          <w:rFonts w:ascii="Calibri" w:hAnsi="Calibri" w:cs="Calibri"/>
          <w:color w:val="000000"/>
        </w:rPr>
        <w:t>číslo účtu:</w:t>
      </w:r>
      <w:r w:rsidRPr="001D33BB">
        <w:rPr>
          <w:rFonts w:ascii="Calibri" w:hAnsi="Calibri" w:cs="Calibri"/>
          <w:color w:val="000000"/>
        </w:rPr>
        <w:tab/>
      </w:r>
    </w:p>
    <w:p w:rsidR="00F85C94" w:rsidRPr="001D33BB" w:rsidRDefault="00F85C94" w:rsidP="00F85C94">
      <w:pPr>
        <w:spacing w:after="0"/>
        <w:rPr>
          <w:rFonts w:ascii="Calibri" w:hAnsi="Calibri" w:cs="Calibri"/>
          <w:color w:val="000000"/>
        </w:rPr>
      </w:pPr>
      <w:r w:rsidRPr="001D33BB">
        <w:rPr>
          <w:rFonts w:ascii="Calibri" w:hAnsi="Calibri" w:cs="Calibri"/>
          <w:color w:val="000000"/>
        </w:rPr>
        <w:t>osoba oprávněná k jednání</w:t>
      </w:r>
    </w:p>
    <w:p w:rsidR="00F85C94" w:rsidRPr="001D33BB" w:rsidRDefault="00F85C94" w:rsidP="00F85C94">
      <w:pPr>
        <w:tabs>
          <w:tab w:val="left" w:pos="2850"/>
        </w:tabs>
        <w:spacing w:after="0"/>
        <w:rPr>
          <w:rFonts w:ascii="Calibri" w:hAnsi="Calibri" w:cs="Calibri"/>
          <w:color w:val="000000"/>
        </w:rPr>
      </w:pPr>
      <w:r w:rsidRPr="001D33BB">
        <w:rPr>
          <w:rFonts w:ascii="Calibri" w:hAnsi="Calibri" w:cs="Calibri"/>
          <w:color w:val="000000"/>
        </w:rPr>
        <w:t>ve věcech technických:</w:t>
      </w:r>
      <w:r w:rsidRPr="001D33BB">
        <w:rPr>
          <w:rFonts w:ascii="Calibri" w:hAnsi="Calibri" w:cs="Calibri"/>
          <w:color w:val="000000"/>
        </w:rPr>
        <w:tab/>
      </w:r>
    </w:p>
    <w:p w:rsidR="00F85C94" w:rsidRPr="001D33BB" w:rsidRDefault="00F85C94" w:rsidP="00F85C94">
      <w:pPr>
        <w:spacing w:after="0"/>
        <w:ind w:left="2835" w:hanging="2835"/>
        <w:rPr>
          <w:rFonts w:ascii="Calibri" w:hAnsi="Calibri" w:cs="Calibri"/>
          <w:color w:val="000000"/>
        </w:rPr>
      </w:pPr>
      <w:r w:rsidRPr="001D33BB">
        <w:rPr>
          <w:rFonts w:ascii="Calibri" w:hAnsi="Calibri" w:cs="Calibri"/>
          <w:color w:val="000000"/>
        </w:rPr>
        <w:t>zapsaný:</w:t>
      </w:r>
      <w:r w:rsidRPr="001D33BB">
        <w:rPr>
          <w:rFonts w:ascii="Calibri" w:hAnsi="Calibri" w:cs="Calibri"/>
          <w:color w:val="000000"/>
        </w:rPr>
        <w:tab/>
      </w:r>
      <w:r w:rsidRPr="001D33BB">
        <w:rPr>
          <w:rFonts w:ascii="Calibri" w:hAnsi="Calibri" w:cs="Calibri"/>
          <w:color w:val="000000"/>
        </w:rPr>
        <w:tab/>
      </w:r>
    </w:p>
    <w:p w:rsidR="00F85C94" w:rsidRPr="001D33BB" w:rsidRDefault="00F85C94" w:rsidP="00F85C94">
      <w:pPr>
        <w:spacing w:after="0"/>
        <w:rPr>
          <w:rFonts w:ascii="Calibri" w:hAnsi="Calibri" w:cs="Calibri"/>
          <w:color w:val="000000"/>
        </w:rPr>
      </w:pPr>
      <w:r w:rsidRPr="001D33BB">
        <w:rPr>
          <w:rFonts w:ascii="Calibri" w:hAnsi="Calibri" w:cs="Calibri"/>
          <w:color w:val="000000"/>
        </w:rPr>
        <w:t>(dále jen „</w:t>
      </w:r>
      <w:r w:rsidR="007B16C3">
        <w:rPr>
          <w:rFonts w:ascii="Calibri" w:hAnsi="Calibri" w:cs="Calibri"/>
          <w:color w:val="000000"/>
        </w:rPr>
        <w:t>zhotovitel</w:t>
      </w:r>
      <w:r w:rsidRPr="001D33BB">
        <w:rPr>
          <w:rFonts w:ascii="Calibri" w:hAnsi="Calibri" w:cs="Calibri"/>
          <w:color w:val="000000"/>
        </w:rPr>
        <w:t xml:space="preserve">“) </w:t>
      </w:r>
      <w:r w:rsidRPr="001D33BB">
        <w:rPr>
          <w:rFonts w:ascii="Calibri" w:hAnsi="Calibri" w:cs="Calibri"/>
          <w:color w:val="000000"/>
        </w:rPr>
        <w:tab/>
      </w:r>
    </w:p>
    <w:p w:rsidR="00FF4D69" w:rsidRPr="001D33BB" w:rsidRDefault="00FF4D69" w:rsidP="00F85C94">
      <w:pPr>
        <w:spacing w:after="0"/>
        <w:rPr>
          <w:rFonts w:ascii="Calibri" w:hAnsi="Calibri" w:cs="Calibri"/>
          <w:color w:val="000000"/>
        </w:rPr>
      </w:pPr>
    </w:p>
    <w:p w:rsidR="00A55959" w:rsidRPr="00A71426" w:rsidRDefault="00F85C94" w:rsidP="00B0608D">
      <w:pPr>
        <w:pStyle w:val="Nadpis1"/>
        <w:spacing w:before="120" w:after="120" w:line="260" w:lineRule="exact"/>
        <w:ind w:left="1418" w:hanging="1418"/>
        <w:jc w:val="center"/>
        <w:rPr>
          <w:rFonts w:ascii="Calibri" w:hAnsi="Calibri" w:cs="Calibri"/>
        </w:rPr>
      </w:pPr>
      <w:r w:rsidRPr="00A71426">
        <w:rPr>
          <w:rFonts w:ascii="Calibri" w:hAnsi="Calibri" w:cs="Calibri"/>
        </w:rPr>
        <w:t>Předmět smlouvy</w:t>
      </w:r>
    </w:p>
    <w:p w:rsidR="00B84671" w:rsidRPr="00B84671" w:rsidRDefault="00B84671" w:rsidP="002A5F96">
      <w:pPr>
        <w:pStyle w:val="Odstavecseseznamem"/>
        <w:numPr>
          <w:ilvl w:val="1"/>
          <w:numId w:val="10"/>
        </w:numPr>
        <w:spacing w:before="120" w:after="120" w:line="260" w:lineRule="exact"/>
        <w:ind w:left="567" w:hanging="567"/>
        <w:contextualSpacing w:val="0"/>
        <w:jc w:val="both"/>
        <w:rPr>
          <w:rFonts w:ascii="Calibri" w:hAnsi="Calibri" w:cs="Calibri"/>
        </w:rPr>
      </w:pPr>
      <w:r w:rsidRPr="00B84671">
        <w:rPr>
          <w:rFonts w:ascii="Calibri" w:hAnsi="Calibri" w:cs="Calibri"/>
        </w:rPr>
        <w:t>Tato smlouva je uzavřena dle § 1746 odst. 2 zákona č. 89/2012 Sb., občanský zákoník, ve znění pozdějších předpisů (dále jen „občanský zákoník“), za přiměřeného použití ustanovení § 2586 a násl. občanského zákoníku, dle § 2358 a násl. občanského zák</w:t>
      </w:r>
      <w:r w:rsidR="005328EA">
        <w:rPr>
          <w:rFonts w:ascii="Calibri" w:hAnsi="Calibri" w:cs="Calibri"/>
        </w:rPr>
        <w:t xml:space="preserve">oníku </w:t>
      </w:r>
      <w:r w:rsidRPr="00B84671">
        <w:rPr>
          <w:rFonts w:ascii="Calibri" w:hAnsi="Calibri" w:cs="Calibri"/>
        </w:rPr>
        <w:t xml:space="preserve">a podle zákona č. 121/2000 Sb., o právu autorském, o právech souvisejících s právem autorským a o změně některých zákonů (dále jen „autorský zákon“). </w:t>
      </w:r>
    </w:p>
    <w:p w:rsidR="002C2EDB" w:rsidRDefault="00A55959" w:rsidP="002A5F96">
      <w:pPr>
        <w:pStyle w:val="Odstavecseseznamem"/>
        <w:widowControl w:val="0"/>
        <w:numPr>
          <w:ilvl w:val="1"/>
          <w:numId w:val="10"/>
        </w:numPr>
        <w:tabs>
          <w:tab w:val="left" w:pos="567"/>
        </w:tabs>
        <w:suppressAutoHyphens/>
        <w:spacing w:before="120" w:after="120" w:line="260" w:lineRule="exact"/>
        <w:ind w:left="567" w:hanging="567"/>
        <w:contextualSpacing w:val="0"/>
        <w:jc w:val="both"/>
        <w:rPr>
          <w:rFonts w:ascii="Calibri" w:hAnsi="Calibri" w:cs="Calibri"/>
        </w:rPr>
      </w:pPr>
      <w:r w:rsidRPr="00A55959">
        <w:rPr>
          <w:rFonts w:ascii="Calibri" w:hAnsi="Calibri" w:cs="Calibri"/>
        </w:rPr>
        <w:t xml:space="preserve">Předmětem </w:t>
      </w:r>
      <w:r w:rsidR="00B84671">
        <w:rPr>
          <w:rFonts w:ascii="Calibri" w:hAnsi="Calibri" w:cs="Calibri"/>
        </w:rPr>
        <w:t xml:space="preserve">této </w:t>
      </w:r>
      <w:r w:rsidRPr="00A55959">
        <w:rPr>
          <w:rFonts w:ascii="Calibri" w:hAnsi="Calibri" w:cs="Calibri"/>
        </w:rPr>
        <w:t>smlouvy je zpracování Generelu odtokových poměrů urbanizovaného území (GOPUP), který bude sloužit jako klíčový dokument pro zavedení principů udržitelného hospodaření se srážkovými vodami (HDV) v souladu s územním plánem a dalšími obo</w:t>
      </w:r>
      <w:r>
        <w:rPr>
          <w:rFonts w:ascii="Calibri" w:hAnsi="Calibri" w:cs="Calibri"/>
        </w:rPr>
        <w:t xml:space="preserve">rovými koncepcemi a </w:t>
      </w:r>
      <w:r w:rsidRPr="00A55959">
        <w:rPr>
          <w:rFonts w:ascii="Calibri" w:hAnsi="Calibri" w:cs="Calibri"/>
        </w:rPr>
        <w:t>zpracování Plánu odvádění extrémních srážek (POEX).</w:t>
      </w:r>
    </w:p>
    <w:p w:rsidR="00DB043D" w:rsidRPr="00027B6D" w:rsidRDefault="00DB043D" w:rsidP="002A5F96">
      <w:pPr>
        <w:pStyle w:val="Odstavecseseznamem"/>
        <w:widowControl w:val="0"/>
        <w:numPr>
          <w:ilvl w:val="1"/>
          <w:numId w:val="10"/>
        </w:numPr>
        <w:tabs>
          <w:tab w:val="left" w:pos="567"/>
        </w:tabs>
        <w:suppressAutoHyphens/>
        <w:spacing w:before="120" w:after="120" w:line="260" w:lineRule="exact"/>
        <w:ind w:left="567" w:hanging="567"/>
        <w:contextualSpacing w:val="0"/>
        <w:jc w:val="both"/>
        <w:rPr>
          <w:rFonts w:ascii="Calibri" w:hAnsi="Calibri" w:cs="Calibri"/>
        </w:rPr>
      </w:pPr>
      <w:r>
        <w:t xml:space="preserve">Předmětem smlouvy je odborná technická, tvůrčí a jiná činnost zhotovitele, včetně hmotného </w:t>
      </w:r>
      <w:r w:rsidR="005328EA">
        <w:t>zachycení její</w:t>
      </w:r>
      <w:r>
        <w:t xml:space="preserve"> výsledků a posk</w:t>
      </w:r>
      <w:r w:rsidR="005328EA">
        <w:t xml:space="preserve">ytnutí výhradní licence k </w:t>
      </w:r>
      <w:proofErr w:type="gramStart"/>
      <w:r w:rsidR="005328EA">
        <w:t>její</w:t>
      </w:r>
      <w:proofErr w:type="gramEnd"/>
      <w:r>
        <w:t xml:space="preserve"> užití objednateli, pokud výsledky splňují znaky díla podle autorského zákona. Výstupy musí odpovídat požadavkům obecně závazných právních </w:t>
      </w:r>
      <w:r w:rsidRPr="00027B6D">
        <w:rPr>
          <w:rFonts w:ascii="Calibri" w:hAnsi="Calibri" w:cs="Calibri"/>
        </w:rPr>
        <w:t>předpisů a příslušných technických norem platných ke dni předání výsledků objednateli.</w:t>
      </w:r>
    </w:p>
    <w:p w:rsidR="00DB043D" w:rsidRDefault="00DB043D" w:rsidP="002A5F96">
      <w:pPr>
        <w:pStyle w:val="Odstavecseseznamem"/>
        <w:widowControl w:val="0"/>
        <w:numPr>
          <w:ilvl w:val="1"/>
          <w:numId w:val="10"/>
        </w:numPr>
        <w:tabs>
          <w:tab w:val="left" w:pos="567"/>
        </w:tabs>
        <w:suppressAutoHyphens/>
        <w:spacing w:before="120" w:after="120" w:line="260" w:lineRule="exact"/>
        <w:ind w:left="567" w:hanging="567"/>
        <w:contextualSpacing w:val="0"/>
        <w:jc w:val="both"/>
        <w:rPr>
          <w:rFonts w:ascii="Calibri" w:hAnsi="Calibri" w:cs="Calibri"/>
        </w:rPr>
      </w:pPr>
      <w:r w:rsidRPr="00027B6D">
        <w:rPr>
          <w:rFonts w:ascii="Calibri" w:hAnsi="Calibri" w:cs="Calibri"/>
        </w:rPr>
        <w:lastRenderedPageBreak/>
        <w:t>Jednotlivými částmi předmětu smlouvy se rozumí činnosti zhotovitele</w:t>
      </w:r>
      <w:r w:rsidR="005328EA">
        <w:rPr>
          <w:rFonts w:ascii="Calibri" w:hAnsi="Calibri" w:cs="Calibri"/>
        </w:rPr>
        <w:t>,</w:t>
      </w:r>
      <w:r w:rsidRPr="00027B6D">
        <w:rPr>
          <w:rFonts w:ascii="Calibri" w:hAnsi="Calibri" w:cs="Calibri"/>
        </w:rPr>
        <w:t xml:space="preserve"> a to v rozsahu a za podmínek této smlouvy, Přílohy č. 1 Technická specifikace a Přílohy </w:t>
      </w:r>
      <w:proofErr w:type="gramStart"/>
      <w:r w:rsidRPr="00027B6D">
        <w:rPr>
          <w:rFonts w:ascii="Calibri" w:hAnsi="Calibri" w:cs="Calibri"/>
        </w:rPr>
        <w:t>č. 4 Položkový</w:t>
      </w:r>
      <w:proofErr w:type="gramEnd"/>
      <w:r w:rsidRPr="00027B6D">
        <w:rPr>
          <w:rFonts w:ascii="Calibri" w:hAnsi="Calibri" w:cs="Calibri"/>
        </w:rPr>
        <w:t xml:space="preserve"> rozpočet. </w:t>
      </w:r>
    </w:p>
    <w:p w:rsidR="005328EA" w:rsidRDefault="005328EA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 xml:space="preserve">Předmětem smlouvy je zejména: </w:t>
      </w: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  <w:u w:val="single"/>
        </w:rPr>
      </w:pPr>
      <w:r w:rsidRPr="005B4037">
        <w:rPr>
          <w:rFonts w:ascii="Calibri" w:hAnsi="Calibri" w:cs="Calibri"/>
          <w:u w:val="single"/>
        </w:rPr>
        <w:t>Dokumentace GOPUP:</w:t>
      </w: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</w:rPr>
      </w:pPr>
      <w:r w:rsidRPr="005B4037">
        <w:rPr>
          <w:rFonts w:ascii="Calibri" w:hAnsi="Calibri" w:cs="Calibri"/>
        </w:rPr>
        <w:t>1.</w:t>
      </w:r>
      <w:r w:rsidR="00B63C6D">
        <w:rPr>
          <w:rFonts w:ascii="Calibri" w:hAnsi="Calibri" w:cs="Calibri"/>
        </w:rPr>
        <w:t xml:space="preserve"> </w:t>
      </w:r>
      <w:r w:rsidRPr="005B4037">
        <w:rPr>
          <w:rFonts w:ascii="Calibri" w:hAnsi="Calibri" w:cs="Calibri"/>
        </w:rPr>
        <w:t>Stanovení základních principů, pravidel a přístupů k MZI</w:t>
      </w: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</w:rPr>
      </w:pPr>
      <w:r w:rsidRPr="005B4037">
        <w:rPr>
          <w:rFonts w:ascii="Calibri" w:hAnsi="Calibri" w:cs="Calibri"/>
        </w:rPr>
        <w:t>2.</w:t>
      </w:r>
      <w:r w:rsidR="00B63C6D">
        <w:rPr>
          <w:rFonts w:ascii="Calibri" w:hAnsi="Calibri" w:cs="Calibri"/>
        </w:rPr>
        <w:t xml:space="preserve"> </w:t>
      </w:r>
      <w:r w:rsidRPr="005B4037">
        <w:rPr>
          <w:rFonts w:ascii="Calibri" w:hAnsi="Calibri" w:cs="Calibri"/>
        </w:rPr>
        <w:t>Stanovení hlavních technických parametrů HDV</w:t>
      </w: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</w:rPr>
      </w:pPr>
      <w:r w:rsidRPr="005B4037">
        <w:rPr>
          <w:rFonts w:ascii="Calibri" w:hAnsi="Calibri" w:cs="Calibri"/>
        </w:rPr>
        <w:t>3.</w:t>
      </w:r>
      <w:r w:rsidR="00B63C6D">
        <w:rPr>
          <w:rFonts w:ascii="Calibri" w:hAnsi="Calibri" w:cs="Calibri"/>
        </w:rPr>
        <w:t xml:space="preserve"> </w:t>
      </w:r>
      <w:r w:rsidRPr="005B4037">
        <w:rPr>
          <w:rFonts w:ascii="Calibri" w:hAnsi="Calibri" w:cs="Calibri"/>
        </w:rPr>
        <w:t>Stanovení postupů začlenění HDV do plánování a výstavby</w:t>
      </w: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</w:rPr>
      </w:pPr>
      <w:r w:rsidRPr="005B4037">
        <w:rPr>
          <w:rFonts w:ascii="Calibri" w:hAnsi="Calibri" w:cs="Calibri"/>
        </w:rPr>
        <w:t>4.</w:t>
      </w:r>
      <w:r w:rsidR="00B63C6D">
        <w:rPr>
          <w:rFonts w:ascii="Calibri" w:hAnsi="Calibri" w:cs="Calibri"/>
        </w:rPr>
        <w:t xml:space="preserve"> </w:t>
      </w:r>
      <w:r w:rsidRPr="005B4037">
        <w:rPr>
          <w:rFonts w:ascii="Calibri" w:hAnsi="Calibri" w:cs="Calibri"/>
        </w:rPr>
        <w:t>Pasport MZI</w:t>
      </w: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</w:rPr>
      </w:pPr>
      <w:r w:rsidRPr="005B4037">
        <w:rPr>
          <w:rFonts w:ascii="Calibri" w:hAnsi="Calibri" w:cs="Calibri"/>
        </w:rPr>
        <w:t>5.</w:t>
      </w:r>
      <w:r w:rsidR="00B63C6D">
        <w:rPr>
          <w:rFonts w:ascii="Calibri" w:hAnsi="Calibri" w:cs="Calibri"/>
        </w:rPr>
        <w:t xml:space="preserve"> </w:t>
      </w:r>
      <w:r w:rsidRPr="005B4037">
        <w:rPr>
          <w:rFonts w:ascii="Calibri" w:hAnsi="Calibri" w:cs="Calibri"/>
        </w:rPr>
        <w:t>Analýza příjemců srážkových vod</w:t>
      </w: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</w:rPr>
      </w:pPr>
      <w:r w:rsidRPr="005B4037">
        <w:rPr>
          <w:rFonts w:ascii="Calibri" w:hAnsi="Calibri" w:cs="Calibri"/>
        </w:rPr>
        <w:t>6.</w:t>
      </w:r>
      <w:r w:rsidR="00B63C6D">
        <w:rPr>
          <w:rFonts w:ascii="Calibri" w:hAnsi="Calibri" w:cs="Calibri"/>
        </w:rPr>
        <w:t xml:space="preserve"> </w:t>
      </w:r>
      <w:r w:rsidRPr="005B4037">
        <w:rPr>
          <w:rFonts w:ascii="Calibri" w:hAnsi="Calibri" w:cs="Calibri"/>
        </w:rPr>
        <w:t>Stanovení příjemců srážkových vod</w:t>
      </w: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</w:rPr>
      </w:pPr>
      <w:r w:rsidRPr="005B4037">
        <w:rPr>
          <w:rFonts w:ascii="Calibri" w:hAnsi="Calibri" w:cs="Calibri"/>
        </w:rPr>
        <w:t>7.</w:t>
      </w:r>
      <w:r w:rsidR="00B63C6D">
        <w:rPr>
          <w:rFonts w:ascii="Calibri" w:hAnsi="Calibri" w:cs="Calibri"/>
        </w:rPr>
        <w:t xml:space="preserve"> </w:t>
      </w:r>
      <w:r w:rsidRPr="005B4037">
        <w:rPr>
          <w:rFonts w:ascii="Calibri" w:hAnsi="Calibri" w:cs="Calibri"/>
        </w:rPr>
        <w:t>Stanovení potenciálu odpojování ve stávající zástavbě</w:t>
      </w: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</w:rPr>
      </w:pPr>
      <w:r w:rsidRPr="005B4037">
        <w:rPr>
          <w:rFonts w:ascii="Calibri" w:hAnsi="Calibri" w:cs="Calibri"/>
        </w:rPr>
        <w:t>8.</w:t>
      </w:r>
      <w:r w:rsidR="00B63C6D">
        <w:rPr>
          <w:rFonts w:ascii="Calibri" w:hAnsi="Calibri" w:cs="Calibri"/>
        </w:rPr>
        <w:t xml:space="preserve"> </w:t>
      </w:r>
      <w:r w:rsidRPr="005B4037">
        <w:rPr>
          <w:rFonts w:ascii="Calibri" w:hAnsi="Calibri" w:cs="Calibri"/>
        </w:rPr>
        <w:t>Plán odpojování</w:t>
      </w: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</w:rPr>
      </w:pP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  <w:u w:val="single"/>
        </w:rPr>
      </w:pPr>
      <w:r w:rsidRPr="005B4037">
        <w:rPr>
          <w:rFonts w:ascii="Calibri" w:hAnsi="Calibri" w:cs="Calibri"/>
          <w:u w:val="single"/>
        </w:rPr>
        <w:t>Dokumentace POEX:</w:t>
      </w: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</w:rPr>
      </w:pPr>
      <w:r w:rsidRPr="005B4037">
        <w:rPr>
          <w:rFonts w:ascii="Calibri" w:hAnsi="Calibri" w:cs="Calibri"/>
        </w:rPr>
        <w:t>1.</w:t>
      </w:r>
      <w:r w:rsidR="00B63C6D">
        <w:rPr>
          <w:rFonts w:ascii="Calibri" w:hAnsi="Calibri" w:cs="Calibri"/>
        </w:rPr>
        <w:t xml:space="preserve"> </w:t>
      </w:r>
      <w:r w:rsidRPr="005B4037">
        <w:rPr>
          <w:rFonts w:ascii="Calibri" w:hAnsi="Calibri" w:cs="Calibri"/>
        </w:rPr>
        <w:t>Stanovení hlavních technických parametrů pro požadované retenč</w:t>
      </w:r>
      <w:r>
        <w:rPr>
          <w:rFonts w:ascii="Calibri" w:hAnsi="Calibri" w:cs="Calibri"/>
        </w:rPr>
        <w:t xml:space="preserve">ní a průtokové kapacity stokové </w:t>
      </w:r>
      <w:r w:rsidRPr="005B4037">
        <w:rPr>
          <w:rFonts w:ascii="Calibri" w:hAnsi="Calibri" w:cs="Calibri"/>
        </w:rPr>
        <w:t>sítě a nouzových cest odtoku</w:t>
      </w: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</w:rPr>
      </w:pPr>
      <w:r w:rsidRPr="005B4037">
        <w:rPr>
          <w:rFonts w:ascii="Calibri" w:hAnsi="Calibri" w:cs="Calibri"/>
        </w:rPr>
        <w:t>2.</w:t>
      </w:r>
      <w:r w:rsidR="00B63C6D">
        <w:rPr>
          <w:rFonts w:ascii="Calibri" w:hAnsi="Calibri" w:cs="Calibri"/>
        </w:rPr>
        <w:t xml:space="preserve"> </w:t>
      </w:r>
      <w:r w:rsidRPr="005B4037">
        <w:rPr>
          <w:rFonts w:ascii="Calibri" w:hAnsi="Calibri" w:cs="Calibri"/>
        </w:rPr>
        <w:t>Simulace a vyhodnocení současného stavu, pro jednotlivé zatěžovací srážky</w:t>
      </w: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</w:rPr>
      </w:pPr>
      <w:r w:rsidRPr="005B4037">
        <w:rPr>
          <w:rFonts w:ascii="Calibri" w:hAnsi="Calibri" w:cs="Calibri"/>
        </w:rPr>
        <w:t>3. Analýza rizik vlivu extrémních srážek na důležitou infrastrukturu</w:t>
      </w: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</w:rPr>
      </w:pPr>
      <w:r w:rsidRPr="005B4037">
        <w:rPr>
          <w:rFonts w:ascii="Calibri" w:hAnsi="Calibri" w:cs="Calibri"/>
        </w:rPr>
        <w:t>4. Návrh a posouzení opatření</w:t>
      </w:r>
    </w:p>
    <w:p w:rsidR="005B4037" w:rsidRPr="005B4037" w:rsidRDefault="005B4037" w:rsidP="00B0608D">
      <w:pPr>
        <w:autoSpaceDE w:val="0"/>
        <w:autoSpaceDN w:val="0"/>
        <w:adjustRightInd w:val="0"/>
        <w:spacing w:before="120" w:after="120" w:line="260" w:lineRule="exact"/>
        <w:ind w:left="567"/>
        <w:rPr>
          <w:rFonts w:ascii="Calibri" w:hAnsi="Calibri" w:cs="Calibri"/>
        </w:rPr>
      </w:pPr>
      <w:r w:rsidRPr="005B4037">
        <w:rPr>
          <w:rFonts w:ascii="Calibri" w:hAnsi="Calibri" w:cs="Calibri"/>
        </w:rPr>
        <w:t>5. Výstupy pro jednotlivé zatěžovací srážky před a po zapracování opatření</w:t>
      </w:r>
    </w:p>
    <w:p w:rsidR="00DB043D" w:rsidRPr="00027B6D" w:rsidRDefault="00DB043D" w:rsidP="002A5F96">
      <w:pPr>
        <w:pStyle w:val="Odstavecseseznamem"/>
        <w:widowControl w:val="0"/>
        <w:numPr>
          <w:ilvl w:val="1"/>
          <w:numId w:val="10"/>
        </w:numPr>
        <w:tabs>
          <w:tab w:val="left" w:pos="567"/>
        </w:tabs>
        <w:suppressAutoHyphens/>
        <w:spacing w:before="120" w:after="120" w:line="260" w:lineRule="exact"/>
        <w:ind w:left="567" w:hanging="567"/>
        <w:contextualSpacing w:val="0"/>
        <w:jc w:val="both"/>
        <w:rPr>
          <w:rFonts w:ascii="Calibri" w:hAnsi="Calibri" w:cs="Calibri"/>
        </w:rPr>
      </w:pPr>
      <w:r w:rsidRPr="00027B6D">
        <w:rPr>
          <w:rFonts w:ascii="Calibri" w:hAnsi="Calibri" w:cs="Calibri"/>
        </w:rPr>
        <w:t>Zhotovitel je povinen zpracovat a předat objednateli veškeré hmotné výsledky činností dle Přílohy č. 1 smlouvy a v rozsahu Přílohy č. 4 Položkový rozpočet</w:t>
      </w:r>
      <w:r w:rsidR="00027B6D" w:rsidRPr="00027B6D">
        <w:rPr>
          <w:rFonts w:ascii="Calibri" w:hAnsi="Calibri" w:cs="Calibri"/>
        </w:rPr>
        <w:t xml:space="preserve"> v listinné podobě a v elektronické podobě </w:t>
      </w:r>
      <w:r w:rsidRPr="00027B6D">
        <w:rPr>
          <w:rFonts w:ascii="Calibri" w:hAnsi="Calibri" w:cs="Calibri"/>
        </w:rPr>
        <w:t>na CD/DVD/USB nosiči, a to konkrétně:</w:t>
      </w:r>
    </w:p>
    <w:p w:rsidR="00DB043D" w:rsidRPr="00027B6D" w:rsidRDefault="00DB043D" w:rsidP="002A5F96">
      <w:pPr>
        <w:numPr>
          <w:ilvl w:val="0"/>
          <w:numId w:val="11"/>
        </w:numPr>
        <w:suppressAutoHyphens/>
        <w:spacing w:before="120" w:after="120" w:line="260" w:lineRule="exact"/>
        <w:jc w:val="both"/>
        <w:rPr>
          <w:rFonts w:ascii="Calibri" w:hAnsi="Calibri" w:cs="Calibri"/>
        </w:rPr>
      </w:pPr>
      <w:r w:rsidRPr="00027B6D">
        <w:rPr>
          <w:rFonts w:ascii="Calibri" w:hAnsi="Calibri" w:cs="Calibri"/>
        </w:rPr>
        <w:t>Textová část díla bude zpracována ve formátu *.doc nebo *.</w:t>
      </w:r>
      <w:proofErr w:type="spellStart"/>
      <w:r w:rsidRPr="00027B6D">
        <w:rPr>
          <w:rFonts w:ascii="Calibri" w:hAnsi="Calibri" w:cs="Calibri"/>
        </w:rPr>
        <w:t>docx</w:t>
      </w:r>
      <w:proofErr w:type="spellEnd"/>
      <w:r w:rsidRPr="00027B6D">
        <w:rPr>
          <w:rFonts w:ascii="Calibri" w:hAnsi="Calibri" w:cs="Calibri"/>
        </w:rPr>
        <w:t xml:space="preserve">. </w:t>
      </w:r>
    </w:p>
    <w:p w:rsidR="00DB043D" w:rsidRPr="00027B6D" w:rsidRDefault="00DB043D" w:rsidP="002A5F96">
      <w:pPr>
        <w:numPr>
          <w:ilvl w:val="0"/>
          <w:numId w:val="11"/>
        </w:numPr>
        <w:suppressAutoHyphens/>
        <w:spacing w:before="120" w:after="120" w:line="260" w:lineRule="exact"/>
        <w:jc w:val="both"/>
        <w:rPr>
          <w:rFonts w:ascii="Calibri" w:hAnsi="Calibri" w:cs="Calibri"/>
        </w:rPr>
      </w:pPr>
      <w:r w:rsidRPr="00027B6D">
        <w:rPr>
          <w:rFonts w:ascii="Calibri" w:hAnsi="Calibri" w:cs="Calibri"/>
        </w:rPr>
        <w:t>Tabulková část bude zpracována ve formátu *.</w:t>
      </w:r>
      <w:proofErr w:type="spellStart"/>
      <w:r w:rsidRPr="00027B6D">
        <w:rPr>
          <w:rFonts w:ascii="Calibri" w:hAnsi="Calibri" w:cs="Calibri"/>
        </w:rPr>
        <w:t>xls</w:t>
      </w:r>
      <w:proofErr w:type="spellEnd"/>
      <w:r w:rsidRPr="00027B6D">
        <w:rPr>
          <w:rFonts w:ascii="Calibri" w:hAnsi="Calibri" w:cs="Calibri"/>
        </w:rPr>
        <w:t xml:space="preserve"> nebo *.</w:t>
      </w:r>
      <w:proofErr w:type="spellStart"/>
      <w:r w:rsidRPr="00027B6D">
        <w:rPr>
          <w:rFonts w:ascii="Calibri" w:hAnsi="Calibri" w:cs="Calibri"/>
        </w:rPr>
        <w:t>xlsx</w:t>
      </w:r>
      <w:proofErr w:type="spellEnd"/>
      <w:r w:rsidRPr="00027B6D">
        <w:rPr>
          <w:rFonts w:ascii="Calibri" w:hAnsi="Calibri" w:cs="Calibri"/>
        </w:rPr>
        <w:t>.</w:t>
      </w:r>
    </w:p>
    <w:p w:rsidR="00DB043D" w:rsidRPr="00027B6D" w:rsidRDefault="00DB043D" w:rsidP="002A5F96">
      <w:pPr>
        <w:numPr>
          <w:ilvl w:val="0"/>
          <w:numId w:val="11"/>
        </w:numPr>
        <w:suppressAutoHyphens/>
        <w:spacing w:before="120" w:after="120" w:line="260" w:lineRule="exact"/>
        <w:jc w:val="both"/>
        <w:rPr>
          <w:rFonts w:ascii="Calibri" w:hAnsi="Calibri" w:cs="Calibri"/>
        </w:rPr>
      </w:pPr>
      <w:r w:rsidRPr="00027B6D">
        <w:rPr>
          <w:rFonts w:ascii="Calibri" w:hAnsi="Calibri" w:cs="Calibri"/>
        </w:rPr>
        <w:t>Všechny tištěné výstupy budou odevzdány také ve formátu *.</w:t>
      </w:r>
      <w:proofErr w:type="spellStart"/>
      <w:r w:rsidRPr="00027B6D">
        <w:rPr>
          <w:rFonts w:ascii="Calibri" w:hAnsi="Calibri" w:cs="Calibri"/>
        </w:rPr>
        <w:t>pdf</w:t>
      </w:r>
      <w:proofErr w:type="spellEnd"/>
      <w:r w:rsidRPr="00027B6D">
        <w:rPr>
          <w:rFonts w:ascii="Calibri" w:hAnsi="Calibri" w:cs="Calibri"/>
        </w:rPr>
        <w:t>.</w:t>
      </w:r>
    </w:p>
    <w:p w:rsidR="00DB043D" w:rsidRPr="00027B6D" w:rsidRDefault="00DB043D" w:rsidP="002A5F96">
      <w:pPr>
        <w:numPr>
          <w:ilvl w:val="0"/>
          <w:numId w:val="11"/>
        </w:numPr>
        <w:suppressAutoHyphens/>
        <w:spacing w:before="120" w:after="120" w:line="260" w:lineRule="exact"/>
        <w:jc w:val="both"/>
        <w:rPr>
          <w:rFonts w:ascii="Calibri" w:hAnsi="Calibri" w:cs="Calibri"/>
        </w:rPr>
      </w:pPr>
      <w:r w:rsidRPr="00027B6D">
        <w:rPr>
          <w:rFonts w:ascii="Calibri" w:hAnsi="Calibri" w:cs="Calibri"/>
        </w:rPr>
        <w:t>Grafická část bude zpracována a předána v </w:t>
      </w:r>
      <w:proofErr w:type="spellStart"/>
      <w:r w:rsidRPr="00027B6D">
        <w:rPr>
          <w:rFonts w:ascii="Calibri" w:hAnsi="Calibri" w:cs="Calibri"/>
        </w:rPr>
        <w:t>ArcGIS</w:t>
      </w:r>
      <w:proofErr w:type="spellEnd"/>
      <w:r w:rsidRPr="00027B6D">
        <w:rPr>
          <w:rFonts w:ascii="Calibri" w:hAnsi="Calibri" w:cs="Calibri"/>
        </w:rPr>
        <w:t xml:space="preserve"> (případně </w:t>
      </w:r>
      <w:proofErr w:type="spellStart"/>
      <w:r w:rsidRPr="00027B6D">
        <w:rPr>
          <w:rFonts w:ascii="Calibri" w:hAnsi="Calibri" w:cs="Calibri"/>
        </w:rPr>
        <w:t>ArcGIS</w:t>
      </w:r>
      <w:proofErr w:type="spellEnd"/>
      <w:r w:rsidRPr="00027B6D">
        <w:rPr>
          <w:rFonts w:ascii="Calibri" w:hAnsi="Calibri" w:cs="Calibri"/>
        </w:rPr>
        <w:t xml:space="preserve"> Pro) v souřadném systému S-JTSK, - z důvodu plné kompatibility s programovým vybavením objednatele (GIS</w:t>
      </w:r>
      <w:r w:rsidR="005328EA">
        <w:rPr>
          <w:rFonts w:ascii="Calibri" w:hAnsi="Calibri" w:cs="Calibri"/>
        </w:rPr>
        <w:t xml:space="preserve"> Valašské Meziříčí</w:t>
      </w:r>
      <w:r w:rsidRPr="00027B6D">
        <w:rPr>
          <w:rFonts w:ascii="Calibri" w:hAnsi="Calibri" w:cs="Calibri"/>
        </w:rPr>
        <w:t>). Přesná podoba dat zpracovaných v uvedeném software bude konzultována s objednatelem.</w:t>
      </w:r>
    </w:p>
    <w:p w:rsidR="00027B6D" w:rsidRDefault="00027B6D" w:rsidP="002A5F96">
      <w:pPr>
        <w:pStyle w:val="Odstavecseseznamem"/>
        <w:widowControl w:val="0"/>
        <w:numPr>
          <w:ilvl w:val="1"/>
          <w:numId w:val="10"/>
        </w:numPr>
        <w:tabs>
          <w:tab w:val="left" w:pos="567"/>
        </w:tabs>
        <w:suppressAutoHyphens/>
        <w:spacing w:before="120" w:after="120" w:line="260" w:lineRule="exact"/>
        <w:ind w:left="567" w:hanging="567"/>
        <w:contextualSpacing w:val="0"/>
        <w:jc w:val="both"/>
        <w:rPr>
          <w:rFonts w:ascii="Calibri" w:hAnsi="Calibri" w:cs="Calibri"/>
        </w:rPr>
      </w:pPr>
      <w:r>
        <w:t>Výhradní licence podle této smlouvy představuje výlučné majetkové právo objednatele užívat veškeré výsledky činností zhotovitele, včetně jejich hmotného zachycení. Zhotovitel se zavazuje poskytnout objednateli výhradní licenci k výsledkům své tvůrčí činnosti a jejich hmotnému zachycení jako autorskému dílu, a to v souladu s občanským zákoníkem, autorským zákonem a za podmínek stanovených v této smlouvě.</w:t>
      </w:r>
    </w:p>
    <w:p w:rsidR="001939E6" w:rsidRPr="00335FF3" w:rsidRDefault="00B84671" w:rsidP="002A5F96">
      <w:pPr>
        <w:pStyle w:val="Odstavecseseznamem"/>
        <w:widowControl w:val="0"/>
        <w:numPr>
          <w:ilvl w:val="1"/>
          <w:numId w:val="10"/>
        </w:numPr>
        <w:tabs>
          <w:tab w:val="left" w:pos="567"/>
        </w:tabs>
        <w:suppressAutoHyphens/>
        <w:spacing w:before="120" w:after="120" w:line="260" w:lineRule="exact"/>
        <w:ind w:left="567" w:hanging="567"/>
        <w:contextualSpacing w:val="0"/>
        <w:jc w:val="both"/>
        <w:rPr>
          <w:rFonts w:ascii="Calibri" w:hAnsi="Calibri" w:cs="Calibri"/>
        </w:rPr>
      </w:pPr>
      <w:r w:rsidRPr="00027B6D">
        <w:rPr>
          <w:rFonts w:ascii="Calibri" w:hAnsi="Calibri" w:cs="Calibri"/>
        </w:rPr>
        <w:t xml:space="preserve">Zhotovitel potvrzuje, že se detailně seznámil s rozsahem a povahou plnění, že jsou mu známy veškeré technické, kvalitativní a jiné podmínky nezbytné k realizaci plnění a že disponuje takovými kapacitami a odbornými znalostmi, které jsou nezbytné pro realizaci plnění za dohodnutou smluvní cenu stanovenou podle čl. III </w:t>
      </w:r>
      <w:proofErr w:type="gramStart"/>
      <w:r w:rsidRPr="00027B6D">
        <w:rPr>
          <w:rFonts w:ascii="Calibri" w:hAnsi="Calibri" w:cs="Calibri"/>
        </w:rPr>
        <w:t>této</w:t>
      </w:r>
      <w:proofErr w:type="gramEnd"/>
      <w:r w:rsidRPr="00027B6D">
        <w:rPr>
          <w:rFonts w:ascii="Calibri" w:hAnsi="Calibri" w:cs="Calibri"/>
        </w:rPr>
        <w:t xml:space="preserve"> smlouvy.</w:t>
      </w:r>
    </w:p>
    <w:p w:rsidR="00B84671" w:rsidRPr="00B63C6D" w:rsidRDefault="00F86BD3" w:rsidP="00B0608D">
      <w:pPr>
        <w:pStyle w:val="Nadpis1"/>
      </w:pPr>
      <w:r w:rsidRPr="00B63C6D">
        <w:lastRenderedPageBreak/>
        <w:t>Cena</w:t>
      </w:r>
      <w:r w:rsidR="003E266B" w:rsidRPr="00B63C6D">
        <w:t xml:space="preserve"> předmětu </w:t>
      </w:r>
      <w:r w:rsidR="00DD7589" w:rsidRPr="00B63C6D">
        <w:t>smlouvy</w:t>
      </w:r>
    </w:p>
    <w:p w:rsidR="00B84671" w:rsidRPr="00B0608D" w:rsidRDefault="00B84671" w:rsidP="002A5F96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eastAsia="Calibri" w:hAnsi="Calibri" w:cs="Arial"/>
        </w:rPr>
      </w:pPr>
      <w:r w:rsidRPr="00B84671">
        <w:rPr>
          <w:rFonts w:ascii="Calibri" w:eastAsia="Calibri" w:hAnsi="Calibri" w:cs="Arial"/>
        </w:rPr>
        <w:t xml:space="preserve">Cena za </w:t>
      </w:r>
      <w:r w:rsidR="00335FF3">
        <w:rPr>
          <w:rFonts w:ascii="Calibri" w:eastAsia="Calibri" w:hAnsi="Calibri" w:cs="Arial"/>
        </w:rPr>
        <w:t xml:space="preserve">činnosti </w:t>
      </w:r>
      <w:r w:rsidRPr="00B84671">
        <w:rPr>
          <w:rFonts w:ascii="Calibri" w:eastAsia="Calibri" w:hAnsi="Calibri" w:cs="Arial"/>
        </w:rPr>
        <w:t>dle článku I</w:t>
      </w:r>
      <w:r w:rsidR="00335FF3">
        <w:rPr>
          <w:rFonts w:ascii="Calibri" w:eastAsia="Calibri" w:hAnsi="Calibri" w:cs="Arial"/>
        </w:rPr>
        <w:t>I</w:t>
      </w:r>
      <w:r w:rsidRPr="00B84671">
        <w:rPr>
          <w:rFonts w:ascii="Calibri" w:eastAsia="Calibri" w:hAnsi="Calibri" w:cs="Arial"/>
        </w:rPr>
        <w:t>. této smlouvy je sjednána v celkové výši:</w:t>
      </w:r>
    </w:p>
    <w:p w:rsidR="00B84671" w:rsidRPr="00B84671" w:rsidRDefault="00B84671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737"/>
        <w:jc w:val="both"/>
        <w:rPr>
          <w:rFonts w:ascii="Calibri" w:eastAsia="Calibri" w:hAnsi="Calibri" w:cs="Arial"/>
        </w:rPr>
      </w:pPr>
      <w:r w:rsidRPr="00B84671">
        <w:rPr>
          <w:rFonts w:ascii="Calibri" w:eastAsia="Calibri" w:hAnsi="Calibri" w:cs="Arial"/>
        </w:rPr>
        <w:t>1.</w:t>
      </w:r>
      <w:r w:rsidRPr="00B84671"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>GOPUP</w:t>
      </w:r>
    </w:p>
    <w:p w:rsidR="00B84671" w:rsidRPr="00B84671" w:rsidRDefault="00B84671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737"/>
        <w:jc w:val="both"/>
        <w:rPr>
          <w:rFonts w:ascii="Calibri" w:eastAsia="Calibri" w:hAnsi="Calibri" w:cs="Arial"/>
        </w:rPr>
      </w:pPr>
      <w:r w:rsidRPr="00B84671">
        <w:rPr>
          <w:rFonts w:ascii="Calibri" w:eastAsia="Calibri" w:hAnsi="Calibri" w:cs="Arial"/>
        </w:rPr>
        <w:t xml:space="preserve">  </w:t>
      </w:r>
      <w:r w:rsidRPr="00B84671">
        <w:rPr>
          <w:rFonts w:ascii="Calibri" w:eastAsia="Calibri" w:hAnsi="Calibri" w:cs="Arial"/>
        </w:rPr>
        <w:tab/>
      </w:r>
      <w:r w:rsidRPr="00B84671">
        <w:rPr>
          <w:rFonts w:ascii="Calibri" w:eastAsia="Calibri" w:hAnsi="Calibri" w:cs="Arial"/>
        </w:rPr>
        <w:tab/>
        <w:t>Cena bez DPH:</w:t>
      </w:r>
      <w:r w:rsidRPr="00B84671">
        <w:rPr>
          <w:rFonts w:ascii="Calibri" w:eastAsia="Calibri" w:hAnsi="Calibri" w:cs="Arial"/>
        </w:rPr>
        <w:tab/>
      </w:r>
      <w:r w:rsidRPr="00B84671"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 w:rsidRPr="00B84671">
        <w:rPr>
          <w:rFonts w:ascii="Calibri" w:eastAsia="Calibri" w:hAnsi="Calibri" w:cs="Arial"/>
        </w:rPr>
        <w:t>Kč</w:t>
      </w:r>
    </w:p>
    <w:p w:rsidR="00B84671" w:rsidRPr="00B84671" w:rsidRDefault="00B84671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737"/>
        <w:jc w:val="both"/>
        <w:rPr>
          <w:rFonts w:ascii="Calibri" w:eastAsia="Calibri" w:hAnsi="Calibri" w:cs="Arial"/>
        </w:rPr>
      </w:pPr>
      <w:r w:rsidRPr="00B84671">
        <w:rPr>
          <w:rFonts w:ascii="Calibri" w:eastAsia="Calibri" w:hAnsi="Calibri" w:cs="Arial"/>
        </w:rPr>
        <w:tab/>
      </w:r>
      <w:r w:rsidRPr="00B84671">
        <w:rPr>
          <w:rFonts w:ascii="Calibri" w:eastAsia="Calibri" w:hAnsi="Calibri" w:cs="Arial"/>
        </w:rPr>
        <w:tab/>
        <w:t xml:space="preserve">DPH 21%:                    </w:t>
      </w:r>
      <w:r w:rsidRPr="00B84671">
        <w:rPr>
          <w:rFonts w:ascii="Calibri" w:eastAsia="Calibri" w:hAnsi="Calibri" w:cs="Arial"/>
        </w:rPr>
        <w:tab/>
        <w:t xml:space="preserve">  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 w:rsidRPr="00B84671">
        <w:rPr>
          <w:rFonts w:ascii="Calibri" w:eastAsia="Calibri" w:hAnsi="Calibri" w:cs="Arial"/>
        </w:rPr>
        <w:t>Kč</w:t>
      </w:r>
    </w:p>
    <w:p w:rsidR="00B84671" w:rsidRDefault="00B84671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737"/>
        <w:jc w:val="both"/>
        <w:rPr>
          <w:rFonts w:ascii="Calibri" w:eastAsia="Calibri" w:hAnsi="Calibri" w:cs="Arial"/>
        </w:rPr>
      </w:pPr>
      <w:r w:rsidRPr="00B84671">
        <w:rPr>
          <w:rFonts w:ascii="Calibri" w:eastAsia="Calibri" w:hAnsi="Calibri" w:cs="Arial"/>
        </w:rPr>
        <w:tab/>
      </w:r>
      <w:r w:rsidRPr="00B84671">
        <w:rPr>
          <w:rFonts w:ascii="Calibri" w:eastAsia="Calibri" w:hAnsi="Calibri" w:cs="Arial"/>
        </w:rPr>
        <w:tab/>
        <w:t xml:space="preserve">Cena včetně DPH: </w:t>
      </w:r>
      <w:r w:rsidRPr="00B84671">
        <w:rPr>
          <w:rFonts w:ascii="Calibri" w:eastAsia="Calibri" w:hAnsi="Calibri" w:cs="Arial"/>
        </w:rPr>
        <w:tab/>
      </w:r>
      <w:r w:rsidRPr="00B84671"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 w:rsidRPr="00B84671">
        <w:rPr>
          <w:rFonts w:ascii="Calibri" w:eastAsia="Calibri" w:hAnsi="Calibri" w:cs="Arial"/>
        </w:rPr>
        <w:t>Kč</w:t>
      </w:r>
    </w:p>
    <w:p w:rsidR="005B4037" w:rsidRPr="00B84671" w:rsidRDefault="005B4037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737"/>
        <w:jc w:val="both"/>
        <w:rPr>
          <w:rFonts w:ascii="Calibri" w:eastAsia="Calibri" w:hAnsi="Calibri" w:cs="Arial"/>
        </w:rPr>
      </w:pPr>
    </w:p>
    <w:p w:rsidR="00B84671" w:rsidRPr="00B84671" w:rsidRDefault="00B84671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737"/>
        <w:jc w:val="both"/>
        <w:rPr>
          <w:rFonts w:ascii="Calibri" w:eastAsia="Calibri" w:hAnsi="Calibri" w:cs="Arial"/>
        </w:rPr>
      </w:pPr>
      <w:r w:rsidRPr="00B84671">
        <w:rPr>
          <w:rFonts w:ascii="Calibri" w:eastAsia="Calibri" w:hAnsi="Calibri" w:cs="Arial"/>
        </w:rPr>
        <w:t>2.</w:t>
      </w:r>
      <w:r w:rsidRPr="00B84671"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>POEX</w:t>
      </w:r>
    </w:p>
    <w:p w:rsidR="00B84671" w:rsidRPr="00B84671" w:rsidRDefault="00B84671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737"/>
        <w:jc w:val="both"/>
        <w:rPr>
          <w:rFonts w:ascii="Calibri" w:eastAsia="Calibri" w:hAnsi="Calibri" w:cs="Arial"/>
        </w:rPr>
      </w:pPr>
      <w:r w:rsidRPr="00B84671">
        <w:rPr>
          <w:rFonts w:ascii="Calibri" w:eastAsia="Calibri" w:hAnsi="Calibri" w:cs="Arial"/>
        </w:rPr>
        <w:t xml:space="preserve">  </w:t>
      </w:r>
      <w:r w:rsidRPr="00B84671">
        <w:rPr>
          <w:rFonts w:ascii="Calibri" w:eastAsia="Calibri" w:hAnsi="Calibri" w:cs="Arial"/>
        </w:rPr>
        <w:tab/>
      </w:r>
      <w:r w:rsidRPr="00B84671">
        <w:rPr>
          <w:rFonts w:ascii="Calibri" w:eastAsia="Calibri" w:hAnsi="Calibri" w:cs="Arial"/>
        </w:rPr>
        <w:tab/>
        <w:t>Celková cena bez DPH:</w:t>
      </w:r>
      <w:r w:rsidRPr="00B84671">
        <w:rPr>
          <w:rFonts w:ascii="Calibri" w:eastAsia="Calibri" w:hAnsi="Calibri" w:cs="Arial"/>
        </w:rPr>
        <w:tab/>
        <w:t xml:space="preserve"> 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 w:rsidRPr="00B84671">
        <w:rPr>
          <w:rFonts w:ascii="Calibri" w:eastAsia="Calibri" w:hAnsi="Calibri" w:cs="Arial"/>
        </w:rPr>
        <w:t xml:space="preserve"> Kč</w:t>
      </w:r>
    </w:p>
    <w:p w:rsidR="00B84671" w:rsidRPr="00B84671" w:rsidRDefault="00B84671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737"/>
        <w:jc w:val="both"/>
        <w:rPr>
          <w:rFonts w:ascii="Calibri" w:eastAsia="Calibri" w:hAnsi="Calibri" w:cs="Arial"/>
        </w:rPr>
      </w:pPr>
      <w:r w:rsidRPr="00B84671">
        <w:rPr>
          <w:rFonts w:ascii="Calibri" w:eastAsia="Calibri" w:hAnsi="Calibri" w:cs="Arial"/>
        </w:rPr>
        <w:tab/>
      </w:r>
      <w:r w:rsidRPr="00B84671">
        <w:rPr>
          <w:rFonts w:ascii="Calibri" w:eastAsia="Calibri" w:hAnsi="Calibri" w:cs="Arial"/>
        </w:rPr>
        <w:tab/>
        <w:t xml:space="preserve">DPH 21%:                    </w:t>
      </w:r>
      <w:r w:rsidRPr="00B84671">
        <w:rPr>
          <w:rFonts w:ascii="Calibri" w:eastAsia="Calibri" w:hAnsi="Calibri" w:cs="Arial"/>
        </w:rPr>
        <w:tab/>
        <w:t xml:space="preserve">  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 w:rsidRPr="00B84671">
        <w:rPr>
          <w:rFonts w:ascii="Calibri" w:eastAsia="Calibri" w:hAnsi="Calibri" w:cs="Arial"/>
        </w:rPr>
        <w:t xml:space="preserve"> Kč</w:t>
      </w:r>
    </w:p>
    <w:p w:rsidR="00B84671" w:rsidRPr="00B84671" w:rsidRDefault="00B84671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737"/>
        <w:jc w:val="both"/>
        <w:rPr>
          <w:rFonts w:ascii="Calibri" w:eastAsia="Calibri" w:hAnsi="Calibri" w:cs="Arial"/>
        </w:rPr>
      </w:pPr>
      <w:r w:rsidRPr="00B84671">
        <w:rPr>
          <w:rFonts w:ascii="Calibri" w:eastAsia="Calibri" w:hAnsi="Calibri" w:cs="Arial"/>
        </w:rPr>
        <w:tab/>
      </w:r>
      <w:r w:rsidRPr="00B84671">
        <w:rPr>
          <w:rFonts w:ascii="Calibri" w:eastAsia="Calibri" w:hAnsi="Calibri" w:cs="Arial"/>
        </w:rPr>
        <w:tab/>
        <w:t xml:space="preserve">Cena včetně DPH: </w:t>
      </w:r>
      <w:r w:rsidRPr="00B84671">
        <w:rPr>
          <w:rFonts w:ascii="Calibri" w:eastAsia="Calibri" w:hAnsi="Calibri" w:cs="Arial"/>
        </w:rPr>
        <w:tab/>
      </w:r>
      <w:r w:rsidRPr="00B84671">
        <w:rPr>
          <w:rFonts w:ascii="Calibri" w:eastAsia="Calibri" w:hAnsi="Calibri" w:cs="Arial"/>
        </w:rPr>
        <w:tab/>
        <w:t xml:space="preserve">  </w:t>
      </w:r>
      <w:r>
        <w:rPr>
          <w:rFonts w:ascii="Calibri" w:eastAsia="Calibri" w:hAnsi="Calibri" w:cs="Arial"/>
        </w:rPr>
        <w:tab/>
      </w:r>
      <w:r w:rsidRPr="00B84671">
        <w:rPr>
          <w:rFonts w:ascii="Calibri" w:eastAsia="Calibri" w:hAnsi="Calibri" w:cs="Arial"/>
        </w:rPr>
        <w:t xml:space="preserve"> Kč</w:t>
      </w:r>
    </w:p>
    <w:p w:rsidR="00B84671" w:rsidRDefault="00B84671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737"/>
        <w:jc w:val="both"/>
        <w:rPr>
          <w:rFonts w:ascii="Calibri" w:eastAsia="Calibri" w:hAnsi="Calibri" w:cs="Arial"/>
        </w:rPr>
      </w:pPr>
      <w:r w:rsidRPr="00B84671">
        <w:rPr>
          <w:rFonts w:ascii="Calibri" w:eastAsia="Calibri" w:hAnsi="Calibri" w:cs="Arial"/>
        </w:rPr>
        <w:t>Sazba DPH bude účtována v souladu a ve výši dle platných právních předpisů v době uskutečnění zdanitelného plnění.</w:t>
      </w:r>
    </w:p>
    <w:p w:rsidR="0037132E" w:rsidRPr="0037132E" w:rsidRDefault="005B2833" w:rsidP="002A5F96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Jednotlivé j</w:t>
      </w:r>
      <w:r w:rsidR="0037132E">
        <w:rPr>
          <w:rFonts w:ascii="Calibri" w:eastAsia="Calibri" w:hAnsi="Calibri" w:cs="Arial"/>
        </w:rPr>
        <w:t xml:space="preserve">ednotkové ceny za </w:t>
      </w:r>
      <w:r w:rsidR="00335FF3">
        <w:rPr>
          <w:rFonts w:ascii="Calibri" w:eastAsia="Calibri" w:hAnsi="Calibri" w:cs="Arial"/>
        </w:rPr>
        <w:t xml:space="preserve">provedení činností </w:t>
      </w:r>
      <w:r w:rsidR="0037132E">
        <w:rPr>
          <w:rFonts w:ascii="Calibri" w:eastAsia="Calibri" w:hAnsi="Calibri" w:cs="Arial"/>
        </w:rPr>
        <w:t>jsou uvedeny v položkovém rozpočtu, k</w:t>
      </w:r>
      <w:r w:rsidR="00B84671">
        <w:rPr>
          <w:rFonts w:ascii="Calibri" w:eastAsia="Calibri" w:hAnsi="Calibri" w:cs="Arial"/>
        </w:rPr>
        <w:t>terý tvoří nedílnou přílohu č. 4</w:t>
      </w:r>
      <w:r w:rsidR="0037132E">
        <w:rPr>
          <w:rFonts w:ascii="Calibri" w:eastAsia="Calibri" w:hAnsi="Calibri" w:cs="Arial"/>
        </w:rPr>
        <w:t xml:space="preserve"> </w:t>
      </w:r>
      <w:proofErr w:type="gramStart"/>
      <w:r w:rsidR="0037132E">
        <w:rPr>
          <w:rFonts w:ascii="Calibri" w:eastAsia="Calibri" w:hAnsi="Calibri" w:cs="Arial"/>
        </w:rPr>
        <w:t>této</w:t>
      </w:r>
      <w:proofErr w:type="gramEnd"/>
      <w:r w:rsidR="0037132E">
        <w:rPr>
          <w:rFonts w:ascii="Calibri" w:eastAsia="Calibri" w:hAnsi="Calibri" w:cs="Arial"/>
        </w:rPr>
        <w:t xml:space="preserve"> smlouvy.</w:t>
      </w:r>
    </w:p>
    <w:p w:rsidR="00CE17F3" w:rsidRDefault="005B2833" w:rsidP="002A5F96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eastAsia="Calibri" w:hAnsi="Calibri" w:cs="Arial"/>
        </w:rPr>
      </w:pPr>
      <w:r>
        <w:rPr>
          <w:rFonts w:ascii="Calibri" w:hAnsi="Calibri" w:cs="Calibri"/>
        </w:rPr>
        <w:t>Jednotlivé j</w:t>
      </w:r>
      <w:r w:rsidR="0037132E" w:rsidRPr="0037132E">
        <w:rPr>
          <w:rFonts w:ascii="Calibri" w:hAnsi="Calibri" w:cs="Calibri"/>
        </w:rPr>
        <w:t>ednotkové ceny tvořící základ pro stanovení ceny</w:t>
      </w:r>
      <w:r w:rsidR="00335FF3">
        <w:rPr>
          <w:rFonts w:ascii="Calibri" w:hAnsi="Calibri" w:cs="Calibri"/>
        </w:rPr>
        <w:t xml:space="preserve"> provedených činnosti</w:t>
      </w:r>
      <w:r w:rsidR="0037132E" w:rsidRPr="0037132E">
        <w:rPr>
          <w:rFonts w:ascii="Calibri" w:hAnsi="Calibri" w:cs="Calibri"/>
        </w:rPr>
        <w:t>, jsou stanoveny jako maximální a nepřekročitelné a obsahují veškeré nutné náklady k řádnému p</w:t>
      </w:r>
      <w:r w:rsidR="0037132E">
        <w:rPr>
          <w:rFonts w:ascii="Calibri" w:hAnsi="Calibri" w:cs="Calibri"/>
        </w:rPr>
        <w:t>oskytnutí služeb včetně nákladů</w:t>
      </w:r>
      <w:r w:rsidR="0037132E" w:rsidRPr="0037132E">
        <w:rPr>
          <w:rFonts w:ascii="Calibri" w:hAnsi="Calibri" w:cs="Calibri"/>
        </w:rPr>
        <w:t xml:space="preserve"> </w:t>
      </w:r>
      <w:r w:rsidR="0010140E" w:rsidRPr="00F86BD3">
        <w:rPr>
          <w:rFonts w:ascii="Calibri" w:eastAsia="Calibri" w:hAnsi="Calibri" w:cs="Arial"/>
        </w:rPr>
        <w:t>souvisejících</w:t>
      </w:r>
      <w:r w:rsidR="009846EC">
        <w:rPr>
          <w:rFonts w:ascii="Calibri" w:eastAsia="Calibri" w:hAnsi="Calibri" w:cs="Arial"/>
        </w:rPr>
        <w:t>,</w:t>
      </w:r>
      <w:r w:rsidR="0010140E">
        <w:rPr>
          <w:rFonts w:ascii="Calibri" w:hAnsi="Calibri" w:cs="Calibri"/>
        </w:rPr>
        <w:t xml:space="preserve"> </w:t>
      </w:r>
      <w:r w:rsidR="003E266B">
        <w:rPr>
          <w:rFonts w:ascii="Calibri" w:eastAsia="Calibri" w:hAnsi="Calibri" w:cs="Arial"/>
        </w:rPr>
        <w:t xml:space="preserve">o kterých </w:t>
      </w:r>
      <w:r w:rsidR="007B16C3">
        <w:rPr>
          <w:rFonts w:ascii="Calibri" w:eastAsia="Calibri" w:hAnsi="Calibri" w:cs="Arial"/>
        </w:rPr>
        <w:t>zhotovitel</w:t>
      </w:r>
      <w:r w:rsidR="003E266B">
        <w:rPr>
          <w:rFonts w:ascii="Calibri" w:eastAsia="Calibri" w:hAnsi="Calibri" w:cs="Arial"/>
        </w:rPr>
        <w:t xml:space="preserve"> jakožto odborník vědět měl a mohl,</w:t>
      </w:r>
      <w:r w:rsidR="00F86BD3" w:rsidRPr="00F86BD3">
        <w:rPr>
          <w:rFonts w:ascii="Calibri" w:eastAsia="Calibri" w:hAnsi="Calibri" w:cs="Arial"/>
        </w:rPr>
        <w:t xml:space="preserve"> apod.</w:t>
      </w:r>
    </w:p>
    <w:p w:rsidR="00A04DCE" w:rsidRPr="00CE17F3" w:rsidRDefault="00A04DCE" w:rsidP="002A5F96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eastAsia="Calibri" w:hAnsi="Calibri" w:cs="Arial"/>
        </w:rPr>
      </w:pPr>
      <w:r w:rsidRPr="00CE17F3">
        <w:rPr>
          <w:rFonts w:ascii="Calibri" w:hAnsi="Calibri" w:cs="Calibri"/>
        </w:rPr>
        <w:t>Celková cena zahrnuje odměnu zhotovitele za poskytnutí výhradních licencí objednateli k výsledkům tvůrčí činnosti zhotovitele dle této smlouvy a k hmotnému zachycení výsledků činnosti zhotovitele dle této smlouvy.</w:t>
      </w:r>
    </w:p>
    <w:p w:rsidR="00A3789A" w:rsidRDefault="00A3789A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hAnsi="Calibri" w:cs="Calibri"/>
        </w:rPr>
      </w:pPr>
    </w:p>
    <w:p w:rsidR="001D33BB" w:rsidRPr="00B63C6D" w:rsidRDefault="00E96BD0" w:rsidP="00B0608D">
      <w:pPr>
        <w:pStyle w:val="Nadpis1"/>
      </w:pPr>
      <w:r w:rsidRPr="00B63C6D">
        <w:t>Platební podmínky</w:t>
      </w:r>
    </w:p>
    <w:p w:rsidR="00E96BD0" w:rsidRDefault="00AC5AE7" w:rsidP="002A5F96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 w:line="260" w:lineRule="exact"/>
        <w:ind w:left="709" w:hanging="785"/>
        <w:jc w:val="both"/>
      </w:pPr>
      <w:r w:rsidRPr="009B2995">
        <w:t xml:space="preserve">Objednatel je povinen zaplatit </w:t>
      </w:r>
      <w:r w:rsidR="007B16C3">
        <w:t>zhotovitel</w:t>
      </w:r>
      <w:r w:rsidRPr="009B2995">
        <w:t xml:space="preserve">i cenu na základě daňových dokladů – faktur, které bude </w:t>
      </w:r>
      <w:r w:rsidR="007B16C3">
        <w:t>zhotovitel</w:t>
      </w:r>
      <w:r w:rsidRPr="009B2995">
        <w:t xml:space="preserve"> vystavovat </w:t>
      </w:r>
      <w:r w:rsidR="00027B6D" w:rsidRPr="00027B6D">
        <w:t>po dokončení</w:t>
      </w:r>
      <w:r w:rsidR="00A04DCE">
        <w:t xml:space="preserve"> a</w:t>
      </w:r>
      <w:r w:rsidR="00027B6D" w:rsidRPr="00027B6D">
        <w:t xml:space="preserve"> </w:t>
      </w:r>
      <w:r w:rsidR="00A04DCE" w:rsidRPr="00A04DCE">
        <w:t xml:space="preserve">protokolárně potvrzeném předání a převzetí příslušné dílčí části </w:t>
      </w:r>
      <w:r w:rsidR="00027B6D" w:rsidRPr="00027B6D">
        <w:t xml:space="preserve">na základě položkového rozpočtu </w:t>
      </w:r>
      <w:r w:rsidR="00027B6D">
        <w:t>a v souladu s harmonogramem jednotlivých částí</w:t>
      </w:r>
      <w:r w:rsidRPr="009B2995">
        <w:t xml:space="preserve">. </w:t>
      </w:r>
    </w:p>
    <w:p w:rsidR="00E96BD0" w:rsidRDefault="00027B6D" w:rsidP="002A5F96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 w:line="260" w:lineRule="exact"/>
        <w:ind w:left="709" w:hanging="785"/>
        <w:jc w:val="both"/>
      </w:pPr>
      <w:r>
        <w:t xml:space="preserve">Splatnost jednotlivých faktur je 30 dnů od doručení objednateli. </w:t>
      </w:r>
      <w:r w:rsidR="00AC5AE7" w:rsidRPr="009B2995">
        <w:t xml:space="preserve">Součástí této faktury bude předávací protokol o provedených činnostech ze strany </w:t>
      </w:r>
      <w:r w:rsidR="007B16C3">
        <w:t>zhotovitel</w:t>
      </w:r>
      <w:r w:rsidR="00AC5AE7" w:rsidRPr="009B2995">
        <w:t>e za účtované období.</w:t>
      </w:r>
    </w:p>
    <w:p w:rsidR="00E96BD0" w:rsidRDefault="00AC5AE7" w:rsidP="002A5F96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 w:line="260" w:lineRule="exact"/>
        <w:ind w:left="709" w:hanging="785"/>
        <w:jc w:val="both"/>
      </w:pPr>
      <w:r w:rsidRPr="009B2995">
        <w:t xml:space="preserve">V případě, že objednateli vznikne dle této smlouvy nárok na smluvní pokutu nebo jinou majetkovou sankci vůči </w:t>
      </w:r>
      <w:r w:rsidR="007B16C3">
        <w:t>zhotovitel</w:t>
      </w:r>
      <w:r w:rsidRPr="009B2995">
        <w:t xml:space="preserve">i, je objednatel oprávněn provést zápočet této částky na kteroukoliv fakturu </w:t>
      </w:r>
      <w:r w:rsidR="007B16C3">
        <w:t>zhotovitel</w:t>
      </w:r>
      <w:r w:rsidRPr="009B2995">
        <w:t>e</w:t>
      </w:r>
      <w:r w:rsidRPr="00E96BD0">
        <w:rPr>
          <w:szCs w:val="24"/>
        </w:rPr>
        <w:t xml:space="preserve">, po vyúčtování smluvní pokuty a doručení tohoto vyúčtování </w:t>
      </w:r>
      <w:r w:rsidR="007B16C3">
        <w:rPr>
          <w:szCs w:val="24"/>
        </w:rPr>
        <w:t>zhotovitel</w:t>
      </w:r>
      <w:r w:rsidRPr="00E96BD0">
        <w:rPr>
          <w:szCs w:val="24"/>
        </w:rPr>
        <w:t>i.</w:t>
      </w:r>
    </w:p>
    <w:p w:rsidR="005A7C77" w:rsidRDefault="00AC5AE7" w:rsidP="002A5F96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 w:line="260" w:lineRule="exact"/>
        <w:ind w:left="709" w:hanging="785"/>
        <w:jc w:val="both"/>
      </w:pPr>
      <w:r w:rsidRPr="009B2995">
        <w:t>Faktury musí mít náležitosti stanovené platnými právními předpisy, zejména zákonem o dani z přidané hodnoty.</w:t>
      </w:r>
    </w:p>
    <w:p w:rsidR="005A7C77" w:rsidRDefault="00AC5AE7" w:rsidP="002A5F96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 w:line="260" w:lineRule="exact"/>
        <w:ind w:left="709" w:hanging="785"/>
        <w:jc w:val="both"/>
      </w:pPr>
      <w:r w:rsidRPr="009B2995">
        <w:t xml:space="preserve">Objednatel je oprávněn před uplynutím lhůty splatnosti vrátit bez zaplacení fakturu, která neobsahuje některou náležitost stanovenou zákonem o dani z přidané hodnoty, nebo má jiné závady v obsahu. </w:t>
      </w:r>
      <w:r w:rsidR="007B16C3">
        <w:t>Zhotovitel</w:t>
      </w:r>
      <w:r w:rsidRPr="009B2995">
        <w:t xml:space="preserve"> je povinen podle povahy nesprávnosti fakturu opravit nebo nově vyhotovit. Oprávněným vrácením faktury přestává běžet původní lhůta splatnosti. Celá lhůta </w:t>
      </w:r>
      <w:r w:rsidRPr="009B2995">
        <w:lastRenderedPageBreak/>
        <w:t>běží znovu ode dne doručení (odevzdání) opravené nebo nově vyhotovené faktury.</w:t>
      </w:r>
    </w:p>
    <w:p w:rsidR="00772883" w:rsidRPr="00335FF3" w:rsidRDefault="00772883" w:rsidP="002A5F96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 w:line="260" w:lineRule="exact"/>
        <w:ind w:left="709" w:hanging="785"/>
        <w:jc w:val="both"/>
        <w:rPr>
          <w:rFonts w:ascii="Calibri" w:hAnsi="Calibri" w:cs="Calibri"/>
        </w:rPr>
      </w:pPr>
      <w:r w:rsidRPr="00335FF3">
        <w:rPr>
          <w:rFonts w:ascii="Calibri" w:hAnsi="Calibri" w:cs="Calibri"/>
        </w:rPr>
        <w:t>Zhotovitel je povinen všechny účetní doklady vystavené objednateli označit názvem a registračním číslem projektu.</w:t>
      </w:r>
    </w:p>
    <w:p w:rsidR="005B4037" w:rsidRDefault="005B4037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jc w:val="both"/>
      </w:pPr>
    </w:p>
    <w:p w:rsidR="005E379F" w:rsidRPr="00B63C6D" w:rsidRDefault="005E379F" w:rsidP="00B0608D">
      <w:pPr>
        <w:pStyle w:val="Nadpis1"/>
      </w:pPr>
      <w:r w:rsidRPr="00B63C6D">
        <w:t xml:space="preserve">Doba </w:t>
      </w:r>
      <w:r w:rsidR="00187CDF" w:rsidRPr="00B63C6D">
        <w:t xml:space="preserve">a místo </w:t>
      </w:r>
      <w:r w:rsidRPr="00B63C6D">
        <w:t>plnění</w:t>
      </w:r>
    </w:p>
    <w:p w:rsidR="005A7C77" w:rsidRPr="005A7C77" w:rsidRDefault="005A7C77" w:rsidP="00B0608D">
      <w:pPr>
        <w:pStyle w:val="Odstavecseseznamem"/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-76"/>
        <w:contextualSpacing w:val="0"/>
        <w:jc w:val="both"/>
        <w:rPr>
          <w:vanish/>
        </w:rPr>
      </w:pPr>
    </w:p>
    <w:p w:rsidR="0059103D" w:rsidRDefault="0059103D" w:rsidP="002A5F96">
      <w:pPr>
        <w:pStyle w:val="Odstavecseseznamem"/>
        <w:numPr>
          <w:ilvl w:val="1"/>
          <w:numId w:val="8"/>
        </w:numPr>
        <w:spacing w:before="120" w:after="120" w:line="260" w:lineRule="exact"/>
        <w:contextualSpacing w:val="0"/>
      </w:pPr>
      <w:r>
        <w:t>Zahájení –</w:t>
      </w:r>
      <w:r w:rsidR="00027B6D">
        <w:t xml:space="preserve"> </w:t>
      </w:r>
      <w:r w:rsidR="00335FF3">
        <w:tab/>
      </w:r>
      <w:r w:rsidR="00335FF3">
        <w:tab/>
      </w:r>
      <w:r w:rsidR="00027B6D">
        <w:t>účinností smlouvy</w:t>
      </w:r>
    </w:p>
    <w:p w:rsidR="00027B6D" w:rsidRDefault="00027B6D" w:rsidP="00B0608D">
      <w:pPr>
        <w:pStyle w:val="Odstavecseseznamem"/>
        <w:spacing w:before="120" w:after="120" w:line="260" w:lineRule="exact"/>
        <w:ind w:left="708"/>
        <w:contextualSpacing w:val="0"/>
      </w:pPr>
      <w:r>
        <w:t xml:space="preserve">Ukončení – </w:t>
      </w:r>
      <w:r w:rsidR="00335FF3">
        <w:tab/>
      </w:r>
      <w:r w:rsidR="00335FF3">
        <w:tab/>
      </w:r>
      <w:r>
        <w:t>nejpozději do 31.</w:t>
      </w:r>
      <w:r w:rsidR="001B2771">
        <w:t xml:space="preserve"> </w:t>
      </w:r>
      <w:r>
        <w:t>12.</w:t>
      </w:r>
      <w:r w:rsidR="001B2771">
        <w:t xml:space="preserve"> </w:t>
      </w:r>
      <w:r>
        <w:t>2026</w:t>
      </w:r>
    </w:p>
    <w:p w:rsidR="005A7C77" w:rsidRDefault="00A04DCE" w:rsidP="002A5F96">
      <w:pPr>
        <w:pStyle w:val="Odstavecseseznamem"/>
        <w:numPr>
          <w:ilvl w:val="1"/>
          <w:numId w:val="8"/>
        </w:numPr>
        <w:spacing w:before="120" w:after="120" w:line="260" w:lineRule="exact"/>
        <w:ind w:left="709" w:hanging="709"/>
        <w:contextualSpacing w:val="0"/>
        <w:jc w:val="both"/>
      </w:pPr>
      <w:r w:rsidRPr="00A04DCE">
        <w:t xml:space="preserve">Realizace </w:t>
      </w:r>
      <w:r>
        <w:t xml:space="preserve">předmětu smlouvy </w:t>
      </w:r>
      <w:r w:rsidRPr="00A04DCE">
        <w:t>bude provedena dle časového harmonogramu, který</w:t>
      </w:r>
      <w:r>
        <w:t xml:space="preserve"> je pro zhotovitele závazný a tvoří nedílnou Přílohu č. 2 a Přílohu č. 3 </w:t>
      </w:r>
      <w:proofErr w:type="gramStart"/>
      <w:r>
        <w:t>této</w:t>
      </w:r>
      <w:proofErr w:type="gramEnd"/>
      <w:r>
        <w:t xml:space="preserve"> smlouvy. </w:t>
      </w:r>
      <w:r w:rsidRPr="00A04DCE">
        <w:t xml:space="preserve"> Jeho změna je možná jen na základě písemného odsouhlasení ze strany objednatele. Změnou časového harmonogramu nemůže dojít k úpravě termínu dokončení a předání díla.</w:t>
      </w:r>
      <w:r w:rsidR="00AC5AE7">
        <w:t xml:space="preserve"> </w:t>
      </w:r>
    </w:p>
    <w:p w:rsidR="009528BF" w:rsidRPr="00565491" w:rsidRDefault="009528BF" w:rsidP="002A5F96">
      <w:pPr>
        <w:pStyle w:val="Odstavecseseznamem"/>
        <w:numPr>
          <w:ilvl w:val="1"/>
          <w:numId w:val="8"/>
        </w:numPr>
        <w:spacing w:before="120" w:after="120" w:line="260" w:lineRule="exact"/>
        <w:contextualSpacing w:val="0"/>
      </w:pPr>
      <w:r w:rsidRPr="00565491">
        <w:t xml:space="preserve">Smluvní strany jsou oprávněny odstoupit </w:t>
      </w:r>
      <w:r w:rsidR="0059103D">
        <w:t xml:space="preserve">od smlouvy </w:t>
      </w:r>
      <w:r w:rsidRPr="00565491">
        <w:t xml:space="preserve">v případě podstatného porušení smlouvy. </w:t>
      </w:r>
      <w:r w:rsidR="005A7C77">
        <w:tab/>
      </w:r>
      <w:r w:rsidR="0059103D">
        <w:t>Podstatným porušením</w:t>
      </w:r>
      <w:r w:rsidRPr="00565491">
        <w:t xml:space="preserve"> smlouvy se rozumí:</w:t>
      </w:r>
    </w:p>
    <w:p w:rsidR="009528BF" w:rsidRPr="00565491" w:rsidRDefault="00434EEF" w:rsidP="002A5F96">
      <w:pPr>
        <w:pStyle w:val="Zkladntext"/>
        <w:numPr>
          <w:ilvl w:val="1"/>
          <w:numId w:val="2"/>
        </w:numPr>
        <w:tabs>
          <w:tab w:val="left" w:pos="426"/>
        </w:tabs>
        <w:spacing w:before="120" w:line="260" w:lineRule="exact"/>
        <w:ind w:left="851" w:hanging="425"/>
        <w:jc w:val="both"/>
      </w:pPr>
      <w:r w:rsidRPr="00565491">
        <w:t>opakované neplnění povinností vyplývajících z</w:t>
      </w:r>
      <w:r w:rsidR="00A419E9">
        <w:t> této smlouvy</w:t>
      </w:r>
      <w:r w:rsidR="009528BF" w:rsidRPr="00565491">
        <w:t>;</w:t>
      </w:r>
      <w:r w:rsidRPr="00565491">
        <w:t xml:space="preserve"> </w:t>
      </w:r>
    </w:p>
    <w:p w:rsidR="009528BF" w:rsidRPr="00565491" w:rsidRDefault="00434EEF" w:rsidP="002A5F96">
      <w:pPr>
        <w:pStyle w:val="Zkladntext"/>
        <w:numPr>
          <w:ilvl w:val="1"/>
          <w:numId w:val="2"/>
        </w:numPr>
        <w:tabs>
          <w:tab w:val="left" w:pos="426"/>
        </w:tabs>
        <w:spacing w:before="120" w:line="260" w:lineRule="exact"/>
        <w:ind w:left="851" w:hanging="425"/>
        <w:jc w:val="both"/>
      </w:pPr>
      <w:r w:rsidRPr="00565491">
        <w:t xml:space="preserve">opakované </w:t>
      </w:r>
      <w:r w:rsidR="00922D77" w:rsidRPr="00565491">
        <w:t xml:space="preserve">oprávněné </w:t>
      </w:r>
      <w:r w:rsidRPr="00565491">
        <w:t xml:space="preserve">reklamace na kvalitu </w:t>
      </w:r>
      <w:r w:rsidR="00DC0A07">
        <w:t xml:space="preserve">činností </w:t>
      </w:r>
      <w:r w:rsidRPr="00565491">
        <w:t>učiněné ze strany objednatele</w:t>
      </w:r>
      <w:r w:rsidR="009528BF" w:rsidRPr="00565491">
        <w:t>;</w:t>
      </w:r>
    </w:p>
    <w:p w:rsidR="008E6897" w:rsidRPr="00B93F61" w:rsidRDefault="000E025E" w:rsidP="002A5F96">
      <w:pPr>
        <w:pStyle w:val="Zkladntext"/>
        <w:numPr>
          <w:ilvl w:val="1"/>
          <w:numId w:val="2"/>
        </w:numPr>
        <w:tabs>
          <w:tab w:val="left" w:pos="426"/>
        </w:tabs>
        <w:spacing w:before="120" w:line="260" w:lineRule="exact"/>
        <w:ind w:left="851" w:hanging="425"/>
        <w:jc w:val="both"/>
        <w:rPr>
          <w:rFonts w:ascii="Calibri" w:hAnsi="Calibri" w:cs="Calibri"/>
        </w:rPr>
      </w:pPr>
      <w:r w:rsidRPr="00B93F61">
        <w:rPr>
          <w:rFonts w:ascii="Calibri" w:hAnsi="Calibri" w:cs="Calibri"/>
        </w:rPr>
        <w:t>opakované odborné práce vykonávané</w:t>
      </w:r>
      <w:r w:rsidR="00D46776">
        <w:rPr>
          <w:rFonts w:ascii="Calibri" w:hAnsi="Calibri" w:cs="Calibri"/>
        </w:rPr>
        <w:t xml:space="preserve"> </w:t>
      </w:r>
      <w:r w:rsidR="007B16C3">
        <w:rPr>
          <w:rFonts w:ascii="Calibri" w:hAnsi="Calibri" w:cs="Calibri"/>
        </w:rPr>
        <w:t>zhotovitel</w:t>
      </w:r>
      <w:r w:rsidR="00D46776">
        <w:rPr>
          <w:rFonts w:ascii="Calibri" w:hAnsi="Calibri" w:cs="Calibri"/>
        </w:rPr>
        <w:t>em jeho</w:t>
      </w:r>
      <w:r w:rsidR="008E6897" w:rsidRPr="00B93F61">
        <w:rPr>
          <w:rFonts w:ascii="Calibri" w:hAnsi="Calibri" w:cs="Calibri"/>
        </w:rPr>
        <w:t xml:space="preserve"> zaměstnanci nebo poddodavatel</w:t>
      </w:r>
      <w:r w:rsidR="00D46776">
        <w:rPr>
          <w:rFonts w:ascii="Calibri" w:hAnsi="Calibri" w:cs="Calibri"/>
        </w:rPr>
        <w:t>i</w:t>
      </w:r>
      <w:r w:rsidR="008E6897" w:rsidRPr="00B93F61">
        <w:rPr>
          <w:rFonts w:ascii="Calibri" w:hAnsi="Calibri" w:cs="Calibri"/>
        </w:rPr>
        <w:t>, kteří nemají příslušnou kvalifikaci</w:t>
      </w:r>
      <w:r w:rsidR="001B01B4">
        <w:rPr>
          <w:rFonts w:ascii="Calibri" w:hAnsi="Calibri" w:cs="Calibri"/>
        </w:rPr>
        <w:t>;</w:t>
      </w:r>
    </w:p>
    <w:p w:rsidR="009528BF" w:rsidRPr="00623E2D" w:rsidRDefault="00434EEF" w:rsidP="002A5F96">
      <w:pPr>
        <w:pStyle w:val="Zkladntext"/>
        <w:numPr>
          <w:ilvl w:val="1"/>
          <w:numId w:val="2"/>
        </w:numPr>
        <w:tabs>
          <w:tab w:val="left" w:pos="426"/>
        </w:tabs>
        <w:spacing w:before="120" w:line="260" w:lineRule="exact"/>
        <w:ind w:left="851" w:hanging="425"/>
        <w:jc w:val="both"/>
      </w:pPr>
      <w:r w:rsidRPr="00623E2D">
        <w:t>opakovan</w:t>
      </w:r>
      <w:r w:rsidR="009528BF" w:rsidRPr="00623E2D">
        <w:t>é</w:t>
      </w:r>
      <w:r w:rsidRPr="00623E2D">
        <w:t xml:space="preserve"> prodlení s</w:t>
      </w:r>
      <w:r w:rsidR="009528BF" w:rsidRPr="00623E2D">
        <w:t xml:space="preserve"> úhradou faktur ze strany objednatele </w:t>
      </w:r>
      <w:r w:rsidRPr="00623E2D">
        <w:t>o více než 30 dnů</w:t>
      </w:r>
      <w:r w:rsidR="009528BF" w:rsidRPr="00623E2D">
        <w:t>;</w:t>
      </w:r>
    </w:p>
    <w:p w:rsidR="00434EEF" w:rsidRPr="00623E2D" w:rsidRDefault="009528BF" w:rsidP="002A5F96">
      <w:pPr>
        <w:pStyle w:val="Zkladntext"/>
        <w:numPr>
          <w:ilvl w:val="1"/>
          <w:numId w:val="2"/>
        </w:numPr>
        <w:tabs>
          <w:tab w:val="left" w:pos="426"/>
        </w:tabs>
        <w:spacing w:before="120" w:line="260" w:lineRule="exact"/>
        <w:ind w:left="851" w:hanging="425"/>
        <w:jc w:val="both"/>
      </w:pPr>
      <w:r w:rsidRPr="00623E2D">
        <w:rPr>
          <w:rFonts w:ascii="Calibri" w:hAnsi="Calibri" w:cs="Calibri"/>
          <w:bCs/>
        </w:rPr>
        <w:t xml:space="preserve">uvedení nepravdivých nebo zkreslených údajů v rámci prohlášení dle </w:t>
      </w:r>
      <w:r w:rsidR="00720703" w:rsidRPr="00623E2D">
        <w:rPr>
          <w:rFonts w:ascii="Calibri" w:hAnsi="Calibri" w:cs="Calibri"/>
          <w:bCs/>
        </w:rPr>
        <w:t xml:space="preserve">článku </w:t>
      </w:r>
      <w:r w:rsidRPr="00623E2D">
        <w:rPr>
          <w:rFonts w:ascii="Calibri" w:hAnsi="Calibri" w:cs="Calibri"/>
          <w:bCs/>
        </w:rPr>
        <w:t>X</w:t>
      </w:r>
      <w:r w:rsidR="00DC0A07">
        <w:rPr>
          <w:rFonts w:ascii="Calibri" w:hAnsi="Calibri" w:cs="Calibri"/>
          <w:bCs/>
        </w:rPr>
        <w:t>I</w:t>
      </w:r>
      <w:r w:rsidR="00922D77" w:rsidRPr="00623E2D">
        <w:rPr>
          <w:rFonts w:ascii="Calibri" w:hAnsi="Calibri" w:cs="Calibri"/>
          <w:bCs/>
        </w:rPr>
        <w:t>.</w:t>
      </w:r>
      <w:r w:rsidRPr="00623E2D">
        <w:rPr>
          <w:rFonts w:ascii="Calibri" w:hAnsi="Calibri" w:cs="Calibri"/>
          <w:bCs/>
        </w:rPr>
        <w:t xml:space="preserve"> odst. </w:t>
      </w:r>
      <w:r w:rsidR="00DC0A07">
        <w:rPr>
          <w:rFonts w:ascii="Calibri" w:hAnsi="Calibri" w:cs="Calibri"/>
          <w:bCs/>
        </w:rPr>
        <w:t>11</w:t>
      </w:r>
      <w:r w:rsidR="0059103D" w:rsidRPr="00623E2D">
        <w:rPr>
          <w:rFonts w:ascii="Calibri" w:hAnsi="Calibri" w:cs="Calibri"/>
          <w:bCs/>
        </w:rPr>
        <w:t>.</w:t>
      </w:r>
      <w:r w:rsidR="00922D77" w:rsidRPr="00623E2D">
        <w:rPr>
          <w:rFonts w:ascii="Calibri" w:hAnsi="Calibri" w:cs="Calibri"/>
          <w:bCs/>
        </w:rPr>
        <w:t>4</w:t>
      </w:r>
      <w:r w:rsidR="00A419E9" w:rsidRPr="00623E2D">
        <w:rPr>
          <w:rFonts w:ascii="Calibri" w:hAnsi="Calibri" w:cs="Calibri"/>
          <w:bCs/>
        </w:rPr>
        <w:t xml:space="preserve"> nebo</w:t>
      </w:r>
      <w:r w:rsidR="00DC0A07">
        <w:rPr>
          <w:rFonts w:ascii="Calibri" w:hAnsi="Calibri" w:cs="Calibri"/>
          <w:bCs/>
        </w:rPr>
        <w:t xml:space="preserve"> </w:t>
      </w:r>
      <w:proofErr w:type="gramStart"/>
      <w:r w:rsidR="00DC0A07">
        <w:rPr>
          <w:rFonts w:ascii="Calibri" w:hAnsi="Calibri" w:cs="Calibri"/>
          <w:bCs/>
        </w:rPr>
        <w:t>11</w:t>
      </w:r>
      <w:r w:rsidR="00531C7D" w:rsidRPr="00623E2D">
        <w:rPr>
          <w:rFonts w:ascii="Calibri" w:hAnsi="Calibri" w:cs="Calibri"/>
          <w:bCs/>
        </w:rPr>
        <w:t>.5</w:t>
      </w:r>
      <w:proofErr w:type="gramEnd"/>
      <w:r w:rsidR="00531C7D" w:rsidRPr="00623E2D">
        <w:rPr>
          <w:rFonts w:ascii="Calibri" w:hAnsi="Calibri" w:cs="Calibri"/>
          <w:bCs/>
        </w:rPr>
        <w:t>.</w:t>
      </w:r>
      <w:r w:rsidRPr="00623E2D">
        <w:rPr>
          <w:rFonts w:ascii="Calibri" w:hAnsi="Calibri" w:cs="Calibri"/>
          <w:bCs/>
        </w:rPr>
        <w:t xml:space="preserve"> </w:t>
      </w:r>
      <w:r w:rsidR="00922D77" w:rsidRPr="00623E2D">
        <w:rPr>
          <w:rFonts w:ascii="Calibri" w:hAnsi="Calibri" w:cs="Calibri"/>
          <w:bCs/>
        </w:rPr>
        <w:t xml:space="preserve"> </w:t>
      </w:r>
      <w:r w:rsidRPr="00623E2D">
        <w:rPr>
          <w:rFonts w:ascii="Calibri" w:hAnsi="Calibri" w:cs="Calibri"/>
          <w:bCs/>
        </w:rPr>
        <w:t>této smlouvy</w:t>
      </w:r>
      <w:r w:rsidR="0046568E" w:rsidRPr="00623E2D">
        <w:t xml:space="preserve">. </w:t>
      </w:r>
    </w:p>
    <w:p w:rsidR="002C2EDB" w:rsidRPr="00623E2D" w:rsidRDefault="00BE4C98" w:rsidP="002A5F96">
      <w:pPr>
        <w:pStyle w:val="Odstavecseseznamem"/>
        <w:numPr>
          <w:ilvl w:val="1"/>
          <w:numId w:val="8"/>
        </w:numPr>
        <w:spacing w:before="120" w:after="120" w:line="260" w:lineRule="exact"/>
        <w:contextualSpacing w:val="0"/>
        <w:jc w:val="both"/>
      </w:pPr>
      <w:r w:rsidRPr="00623E2D">
        <w:t xml:space="preserve">Opakovaně se dle tohoto článku rozumí, pokud byl již alespoň 2 x písemně upozorněn na </w:t>
      </w:r>
      <w:r w:rsidR="005A7C77" w:rsidRPr="00623E2D">
        <w:tab/>
      </w:r>
      <w:r w:rsidRPr="00623E2D">
        <w:t>stejné neplnění povinností.</w:t>
      </w:r>
    </w:p>
    <w:p w:rsidR="00335FF3" w:rsidRDefault="00F70105" w:rsidP="002A5F96">
      <w:pPr>
        <w:pStyle w:val="Odstavecseseznamem"/>
        <w:numPr>
          <w:ilvl w:val="1"/>
          <w:numId w:val="8"/>
        </w:numPr>
        <w:spacing w:before="120" w:after="120" w:line="260" w:lineRule="exact"/>
        <w:contextualSpacing w:val="0"/>
        <w:jc w:val="both"/>
      </w:pPr>
      <w:r w:rsidRPr="00623E2D">
        <w:t xml:space="preserve">V případě odstoupení od smlouvy končí smlouva na konci měsíce následujícího po doručení </w:t>
      </w:r>
      <w:r w:rsidR="002C2EDB" w:rsidRPr="00623E2D">
        <w:tab/>
      </w:r>
      <w:r w:rsidRPr="00623E2D">
        <w:t xml:space="preserve">odstoupení od smlouvy. </w:t>
      </w:r>
      <w:r w:rsidR="00BE4C98" w:rsidRPr="00623E2D">
        <w:t xml:space="preserve">  </w:t>
      </w:r>
    </w:p>
    <w:p w:rsidR="00187CDF" w:rsidRPr="00623E2D" w:rsidRDefault="00187CDF" w:rsidP="002A5F96">
      <w:pPr>
        <w:pStyle w:val="Odstavecseseznamem"/>
        <w:numPr>
          <w:ilvl w:val="1"/>
          <w:numId w:val="8"/>
        </w:numPr>
        <w:spacing w:before="120" w:after="120" w:line="260" w:lineRule="exact"/>
        <w:ind w:left="709" w:hanging="709"/>
        <w:contextualSpacing w:val="0"/>
        <w:jc w:val="both"/>
      </w:pPr>
      <w:r w:rsidRPr="00335FF3">
        <w:rPr>
          <w:bCs/>
        </w:rPr>
        <w:t xml:space="preserve">Místem plnění </w:t>
      </w:r>
      <w:r w:rsidR="00DC0A07" w:rsidRPr="00335FF3">
        <w:rPr>
          <w:bCs/>
        </w:rPr>
        <w:t xml:space="preserve">je </w:t>
      </w:r>
      <w:r w:rsidRPr="00335FF3">
        <w:rPr>
          <w:bCs/>
        </w:rPr>
        <w:t>měst</w:t>
      </w:r>
      <w:r w:rsidR="00DC0A07" w:rsidRPr="00335FF3">
        <w:rPr>
          <w:bCs/>
        </w:rPr>
        <w:t>o</w:t>
      </w:r>
      <w:r w:rsidR="00335FF3" w:rsidRPr="00335FF3">
        <w:rPr>
          <w:bCs/>
        </w:rPr>
        <w:t xml:space="preserve"> Valašské Meziříčí, předání jednotlivých částí – </w:t>
      </w:r>
      <w:proofErr w:type="spellStart"/>
      <w:r w:rsidR="00335FF3" w:rsidRPr="00335FF3">
        <w:rPr>
          <w:bCs/>
        </w:rPr>
        <w:t>Zašovská</w:t>
      </w:r>
      <w:proofErr w:type="spellEnd"/>
      <w:r w:rsidR="00335FF3" w:rsidRPr="00335FF3">
        <w:rPr>
          <w:bCs/>
        </w:rPr>
        <w:t xml:space="preserve"> 784, odbor komunálních služeb, Valašské Meziříčí</w:t>
      </w:r>
      <w:r w:rsidRPr="00335FF3">
        <w:rPr>
          <w:bCs/>
        </w:rPr>
        <w:t xml:space="preserve"> </w:t>
      </w:r>
    </w:p>
    <w:p w:rsidR="00FD0D8A" w:rsidRPr="00FD0D8A" w:rsidRDefault="00FD0D8A" w:rsidP="00B0608D">
      <w:pPr>
        <w:pStyle w:val="Odstavecseseznamem"/>
        <w:spacing w:before="120" w:after="120" w:line="260" w:lineRule="exact"/>
        <w:ind w:left="0"/>
        <w:contextualSpacing w:val="0"/>
        <w:jc w:val="both"/>
        <w:rPr>
          <w:color w:val="FF0000"/>
        </w:rPr>
      </w:pPr>
    </w:p>
    <w:p w:rsidR="005E379F" w:rsidRPr="00B63C6D" w:rsidRDefault="005E379F" w:rsidP="00B0608D">
      <w:pPr>
        <w:pStyle w:val="Nadpis1"/>
      </w:pPr>
      <w:r w:rsidRPr="00B63C6D">
        <w:t xml:space="preserve">Práva a povinnosti </w:t>
      </w:r>
      <w:r w:rsidR="007B16C3" w:rsidRPr="00B63C6D">
        <w:t>zhotovitel</w:t>
      </w:r>
      <w:r w:rsidRPr="00B63C6D">
        <w:t>e</w:t>
      </w:r>
    </w:p>
    <w:p w:rsidR="00E54F58" w:rsidRDefault="00E54F58" w:rsidP="00B0608D">
      <w:pPr>
        <w:pStyle w:val="Odstavecseseznamem"/>
        <w:spacing w:before="120" w:after="120" w:line="260" w:lineRule="exact"/>
        <w:ind w:left="0"/>
        <w:rPr>
          <w:rFonts w:ascii="Calibri" w:hAnsi="Calibri" w:cs="Calibri"/>
          <w:color w:val="000000"/>
          <w:sz w:val="24"/>
          <w:szCs w:val="24"/>
        </w:rPr>
      </w:pPr>
    </w:p>
    <w:p w:rsidR="00E54F58" w:rsidRDefault="007B16C3" w:rsidP="002A5F96">
      <w:pPr>
        <w:pStyle w:val="Odstavecseseznamem"/>
        <w:numPr>
          <w:ilvl w:val="1"/>
          <w:numId w:val="7"/>
        </w:numPr>
        <w:spacing w:before="120" w:after="120" w:line="260" w:lineRule="exact"/>
        <w:ind w:left="794" w:hanging="794"/>
        <w:contextualSpacing w:val="0"/>
        <w:jc w:val="both"/>
      </w:pPr>
      <w:r>
        <w:t>Zhotovitel</w:t>
      </w:r>
      <w:r w:rsidR="007B2503" w:rsidRPr="004C0436">
        <w:t xml:space="preserve"> je povinen </w:t>
      </w:r>
      <w:r w:rsidR="005E379F" w:rsidRPr="004C0436">
        <w:t xml:space="preserve">provádět </w:t>
      </w:r>
      <w:r w:rsidR="00335FF3">
        <w:t xml:space="preserve">činnosti </w:t>
      </w:r>
      <w:r w:rsidR="005E379F" w:rsidRPr="004C0436">
        <w:t xml:space="preserve">s potřebnou odbornou péčí, řádně a včas, a to tak, aby výsledek </w:t>
      </w:r>
      <w:r w:rsidR="00335FF3">
        <w:t xml:space="preserve">činností </w:t>
      </w:r>
      <w:r w:rsidR="005E379F" w:rsidRPr="004C0436">
        <w:t xml:space="preserve">odpovídal požadavkům objednatele a smluvně ujednaným nebo obvyklým standardům kvality </w:t>
      </w:r>
      <w:r w:rsidR="002535E2">
        <w:t>služeb</w:t>
      </w:r>
      <w:r w:rsidR="007B2503">
        <w:t>.</w:t>
      </w:r>
    </w:p>
    <w:p w:rsidR="00EF6F13" w:rsidRPr="00CE17F3" w:rsidRDefault="00EF6F13" w:rsidP="002A5F96">
      <w:pPr>
        <w:pStyle w:val="Odstavecseseznamem"/>
        <w:numPr>
          <w:ilvl w:val="1"/>
          <w:numId w:val="7"/>
        </w:numPr>
        <w:spacing w:before="120" w:after="120" w:line="260" w:lineRule="exact"/>
        <w:ind w:left="794" w:hanging="794"/>
        <w:contextualSpacing w:val="0"/>
        <w:jc w:val="both"/>
        <w:rPr>
          <w:rFonts w:ascii="Calibri" w:hAnsi="Calibri" w:cs="Calibri"/>
        </w:rPr>
      </w:pPr>
      <w:r w:rsidRPr="00CE17F3">
        <w:rPr>
          <w:rFonts w:ascii="Calibri" w:hAnsi="Calibri" w:cs="Calibri"/>
        </w:rPr>
        <w:t>Zhotovitel je povinen neprodleně oznamovat objednateli všechny okolnosti významné pro plnění před</w:t>
      </w:r>
      <w:r w:rsidR="00637B2F">
        <w:rPr>
          <w:rFonts w:ascii="Calibri" w:hAnsi="Calibri" w:cs="Calibri"/>
        </w:rPr>
        <w:t>mětu smlouvy, a to v podrobnostech vyžádaných objednatelem</w:t>
      </w:r>
      <w:r w:rsidRPr="00CE17F3">
        <w:rPr>
          <w:rFonts w:ascii="Calibri" w:hAnsi="Calibri" w:cs="Calibri"/>
        </w:rPr>
        <w:t xml:space="preserve">. Při plnění předmětu této smlouvy je objednatel oprávněn uplatnit požadavky a připomínky a dát zhotoviteli pokyny, o kterých bude vyhotoven písemný záznam. Za uplatnění požadavků a připomínek, jakož i za pokyny objednatele jsou považovány </w:t>
      </w:r>
      <w:bookmarkStart w:id="0" w:name="OLE_LINK4"/>
      <w:bookmarkStart w:id="1" w:name="OLE_LINK3"/>
      <w:r w:rsidRPr="00CE17F3">
        <w:rPr>
          <w:rFonts w:ascii="Calibri" w:hAnsi="Calibri" w:cs="Calibri"/>
        </w:rPr>
        <w:t xml:space="preserve">požadavky, připomínky a pokyny </w:t>
      </w:r>
      <w:bookmarkEnd w:id="0"/>
      <w:bookmarkEnd w:id="1"/>
      <w:r w:rsidRPr="00CE17F3">
        <w:rPr>
          <w:rFonts w:ascii="Calibri" w:hAnsi="Calibri" w:cs="Calibri"/>
        </w:rPr>
        <w:t xml:space="preserve">osoby pověřené objednatelem. Zhotovitel tyto připomínky a požadavky objednatele ve svém </w:t>
      </w:r>
      <w:r w:rsidRPr="00CE17F3">
        <w:rPr>
          <w:rFonts w:ascii="Calibri" w:hAnsi="Calibri" w:cs="Calibri"/>
        </w:rPr>
        <w:lastRenderedPageBreak/>
        <w:t>dalším postupu zapracuje a pokyny objednatele se při plnění svých povinností řídí. Zhotovitel je povinen upozornit objednatele bez zbytečného odkladu na nevho</w:t>
      </w:r>
      <w:r w:rsidR="00637B2F">
        <w:rPr>
          <w:rFonts w:ascii="Calibri" w:hAnsi="Calibri" w:cs="Calibri"/>
        </w:rPr>
        <w:t>dnou povahu věcí převzatých od o</w:t>
      </w:r>
      <w:r w:rsidRPr="00CE17F3">
        <w:rPr>
          <w:rFonts w:ascii="Calibri" w:hAnsi="Calibri" w:cs="Calibri"/>
        </w:rPr>
        <w:t>bjednatele nebo požadavků, připomínek a pokynů daných mu objednatelem při plnění předmětu smlouvy, jestliže zhotovitel mohl a měl tuto nevhodnost zjistit při vynaložení odborné péče.</w:t>
      </w:r>
    </w:p>
    <w:p w:rsidR="00A71426" w:rsidRDefault="00772883" w:rsidP="00A71426">
      <w:pPr>
        <w:pStyle w:val="Odstavecseseznamem"/>
        <w:numPr>
          <w:ilvl w:val="1"/>
          <w:numId w:val="7"/>
        </w:numPr>
        <w:spacing w:before="120" w:after="120" w:line="260" w:lineRule="exact"/>
        <w:ind w:hanging="792"/>
        <w:contextualSpacing w:val="0"/>
        <w:jc w:val="both"/>
      </w:pPr>
      <w:r>
        <w:t>Zhotovitel se zavazuje, že bude chránit a utajovat před třetími osobami skutečnosti tvořící obchodní tajemství, důvěrné informace a jiné skutečnosti, které mu byly poskytnuty v rámci smluvního vztahu s objednatelem nebo při běžném obchodním styku. Smluvní strany sjednávají, že důvěrnými informacemi jsou veškeré objednatelem poskytnuté informace, podklady a dokumenty, pokud nejsou běžně dostupné ve veřejných informačních zdrojích (např. obchodní rejstřík).</w:t>
      </w:r>
    </w:p>
    <w:p w:rsidR="002C2EDB" w:rsidRDefault="00772883" w:rsidP="00A71426">
      <w:pPr>
        <w:pStyle w:val="Odstavecseseznamem"/>
        <w:numPr>
          <w:ilvl w:val="1"/>
          <w:numId w:val="7"/>
        </w:numPr>
        <w:spacing w:before="120" w:after="120" w:line="260" w:lineRule="exact"/>
        <w:ind w:hanging="792"/>
        <w:contextualSpacing w:val="0"/>
        <w:jc w:val="both"/>
      </w:pPr>
      <w:r>
        <w:t xml:space="preserve">Zhotovitel je povinen při provádění předmětu smlouvy využít pouze poddodavatele, kteří jsou uvedeni v příloze č. 4 </w:t>
      </w:r>
      <w:proofErr w:type="gramStart"/>
      <w:r>
        <w:t>této</w:t>
      </w:r>
      <w:proofErr w:type="gramEnd"/>
      <w:r>
        <w:t xml:space="preserve"> smlouvy. Změna poddodavatele je možná jen na základě předchozího písemného souhlasu objednatele. Pokud v dané příloze není uveden žádný poddodavatel je poskytovatel povinen provést předmět smlouvy sám.</w:t>
      </w:r>
    </w:p>
    <w:p w:rsidR="00EF6F13" w:rsidRPr="00EF6F13" w:rsidRDefault="007B16C3" w:rsidP="00A71426">
      <w:pPr>
        <w:pStyle w:val="Odstavecseseznamem"/>
        <w:numPr>
          <w:ilvl w:val="1"/>
          <w:numId w:val="7"/>
        </w:numPr>
        <w:spacing w:before="120" w:after="120" w:line="260" w:lineRule="exact"/>
        <w:ind w:left="794" w:hanging="79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Zhotovitel</w:t>
      </w:r>
      <w:r w:rsidR="0036289E">
        <w:rPr>
          <w:rFonts w:ascii="Calibri" w:hAnsi="Calibri" w:cs="Calibri"/>
        </w:rPr>
        <w:t xml:space="preserve"> </w:t>
      </w:r>
      <w:r w:rsidR="0036289E" w:rsidRPr="0036289E">
        <w:rPr>
          <w:rFonts w:ascii="Calibri" w:hAnsi="Calibri" w:cs="Calibri"/>
        </w:rPr>
        <w:t xml:space="preserve">se zavazuje k tomu, že </w:t>
      </w:r>
      <w:r w:rsidR="00EF6F13" w:rsidRPr="00EF6F13">
        <w:rPr>
          <w:rFonts w:ascii="Calibri" w:hAnsi="Calibri" w:cs="Calibri"/>
        </w:rPr>
        <w:t xml:space="preserve">po celou dobu trvání smlouvy disponovat kvalifikací, kterou prokázal v rámci zadávacího řízení před uzavřením této smlouvy. </w:t>
      </w:r>
    </w:p>
    <w:p w:rsidR="00177F68" w:rsidRDefault="00637B2F" w:rsidP="00A71426">
      <w:pPr>
        <w:pStyle w:val="Odstavecseseznamem"/>
        <w:numPr>
          <w:ilvl w:val="1"/>
          <w:numId w:val="7"/>
        </w:numPr>
        <w:spacing w:before="120" w:after="120" w:line="260" w:lineRule="exact"/>
        <w:ind w:hanging="792"/>
        <w:contextualSpacing w:val="0"/>
        <w:jc w:val="both"/>
      </w:pPr>
      <w:r>
        <w:t>Z</w:t>
      </w:r>
      <w:r w:rsidR="00177F68">
        <w:t xml:space="preserve">hotovitel je povinen zorganizovat jednání a porady  a informovat objednatele vždy min. 5 pracovních dnů přede dnem </w:t>
      </w:r>
      <w:r>
        <w:t xml:space="preserve">o </w:t>
      </w:r>
      <w:r w:rsidR="00177F68">
        <w:t>jejich konání. Zhotovitel je povinen se účastnit jednání či porady svolaného objednatelem, o kterém byl informován alespoň 5 pracovních dnů předem.</w:t>
      </w:r>
    </w:p>
    <w:p w:rsidR="00EF6F13" w:rsidRDefault="00EF6F13" w:rsidP="002A5F96">
      <w:pPr>
        <w:pStyle w:val="Odstavecseseznamem"/>
        <w:numPr>
          <w:ilvl w:val="1"/>
          <w:numId w:val="7"/>
        </w:numPr>
        <w:spacing w:before="120" w:after="120" w:line="260" w:lineRule="exact"/>
        <w:ind w:left="794" w:hanging="794"/>
        <w:contextualSpacing w:val="0"/>
        <w:jc w:val="both"/>
      </w:pPr>
      <w:r>
        <w:t>Zhotovitel je oprávněn v průběhu trvání této smlouvy změnit vedoucího realizačního týmu, prostřednictvím kterého prokázal účastník splněn</w:t>
      </w:r>
      <w:r w:rsidR="00CE17F3">
        <w:t>í kvalifikace pro plnění v</w:t>
      </w:r>
      <w:r>
        <w:t>eřejné zakázky a jehož zkušenosti byly předmětem hodnocení v rámci zadávacího řízení, které předcházelo uzavření této smlouvy, pouze ze závažných důvodů a jen s</w:t>
      </w:r>
      <w:r w:rsidR="00CE17F3">
        <w:t xml:space="preserve"> předchozím písemným souhlasem o</w:t>
      </w:r>
      <w:r>
        <w:t xml:space="preserve">bjednatele. Jedná se o ___________ </w:t>
      </w:r>
      <w:r w:rsidRPr="00637B2F">
        <w:rPr>
          <w:i/>
          <w:color w:val="FF0000"/>
        </w:rPr>
        <w:t>(identifikační údaje, tj. jméno, příjmení a kontaktní údaje vedoucího realizačního týmu doplní účastník</w:t>
      </w:r>
      <w:r>
        <w:t>. Nový vedoucí realizačního týmu musí disponovat minimálně stejnými zkušenostmi jako pů</w:t>
      </w:r>
      <w:r w:rsidR="00637B2F">
        <w:t xml:space="preserve">vodní vedoucí realizačního týmu, </w:t>
      </w:r>
      <w:r>
        <w:t xml:space="preserve">popřípadě minimálně zkušenostmi v takovém počtu, v jakém tyto zkušenosti prokázal původní vedoucí realizačního týmu, resp. alespoň v takovém počtu, který by neměl vliv na výsledné pořadí účastníků v zadávacím řízení, kdyby předmětem hodnocení už v zadávacím řízení byly zkušenosti nového vedoucího realizačního týmu. Objednatel vydá písemný souhlas se změnou do 30 pracovních dnů od doručení žádosti a potřebných dokladů, disponuje-li nový vedoucí realizačního týmu potřebnými zkušenostmi. Objednatel nesmí souhlas se změnou vedoucího projektu bez objektivních důvodů odmítnout, </w:t>
      </w:r>
      <w:r w:rsidR="00637B2F">
        <w:t>pokud mu budou z</w:t>
      </w:r>
      <w:r>
        <w:t>hotovitelem příslušné doklady předloženy.</w:t>
      </w:r>
    </w:p>
    <w:p w:rsidR="00940ADC" w:rsidRPr="00515A89" w:rsidRDefault="007B16C3" w:rsidP="002A5F96">
      <w:pPr>
        <w:pStyle w:val="Odstavecseseznamem"/>
        <w:numPr>
          <w:ilvl w:val="1"/>
          <w:numId w:val="7"/>
        </w:numPr>
        <w:spacing w:before="120" w:after="120" w:line="260" w:lineRule="exact"/>
        <w:ind w:left="794" w:hanging="794"/>
        <w:contextualSpacing w:val="0"/>
        <w:jc w:val="both"/>
      </w:pPr>
      <w:r>
        <w:t>Zhotovitel</w:t>
      </w:r>
      <w:r w:rsidR="00940ADC" w:rsidRPr="007B2503">
        <w:t xml:space="preserve"> je povinen počínat si tak, aby objednateli nezpůsobil škodu. </w:t>
      </w:r>
      <w:r>
        <w:t>Zhotovitel</w:t>
      </w:r>
      <w:r w:rsidR="00940ADC" w:rsidRPr="007B2503">
        <w:t xml:space="preserve"> odpovídá objednateli za veškeré škody vzniklé v souvislosti s plněním této smlouvy na majetku objednatele a veškerých věcech nacházejících se v místech provádění služeb, popřípadě zdraví </w:t>
      </w:r>
      <w:r w:rsidR="00940ADC">
        <w:t>třetích osob.</w:t>
      </w:r>
      <w:r w:rsidR="00940ADC" w:rsidRPr="007B2503">
        <w:t xml:space="preserve"> </w:t>
      </w:r>
    </w:p>
    <w:p w:rsidR="002C2EDB" w:rsidRDefault="008E6897" w:rsidP="002A5F96">
      <w:pPr>
        <w:pStyle w:val="Odstavecseseznamem"/>
        <w:numPr>
          <w:ilvl w:val="1"/>
          <w:numId w:val="7"/>
        </w:numPr>
        <w:spacing w:before="120" w:after="120" w:line="260" w:lineRule="exact"/>
        <w:ind w:left="794" w:hanging="794"/>
        <w:contextualSpacing w:val="0"/>
        <w:jc w:val="both"/>
      </w:pPr>
      <w:r w:rsidRPr="002C2EDB">
        <w:rPr>
          <w:rFonts w:ascii="Calibri" w:hAnsi="Calibri" w:cs="Calibri"/>
        </w:rPr>
        <w:t xml:space="preserve">Objednatel a </w:t>
      </w:r>
      <w:r w:rsidR="007B16C3">
        <w:t>zhotovitel</w:t>
      </w:r>
      <w:r w:rsidRPr="002C2EDB">
        <w:rPr>
          <w:rFonts w:ascii="Calibri" w:hAnsi="Calibri" w:cs="Calibri"/>
        </w:rPr>
        <w:t xml:space="preserve"> jsou povinni si poskytnout na vyžádání potřebnou součinnost. Objednatel je oprávněn si vyžádat k nahlédnutí podklady, dokládající oprávněnost fakturovaných položek.</w:t>
      </w:r>
    </w:p>
    <w:p w:rsidR="005B4037" w:rsidRPr="00637B2F" w:rsidRDefault="005B4037" w:rsidP="002A5F96">
      <w:pPr>
        <w:pStyle w:val="Odstavecseseznamem"/>
        <w:numPr>
          <w:ilvl w:val="1"/>
          <w:numId w:val="7"/>
        </w:numPr>
        <w:spacing w:before="120" w:after="120" w:line="260" w:lineRule="exact"/>
        <w:ind w:left="794" w:hanging="794"/>
        <w:contextualSpacing w:val="0"/>
        <w:jc w:val="both"/>
        <w:rPr>
          <w:rFonts w:ascii="Calibri" w:hAnsi="Calibri" w:cs="Calibri"/>
        </w:rPr>
      </w:pPr>
      <w:r w:rsidRPr="00637B2F">
        <w:rPr>
          <w:rFonts w:ascii="Calibri" w:hAnsi="Calibri" w:cs="Calibri"/>
        </w:rPr>
        <w:t>Zhotovitel včetně jeho poddodavatelů jsou povinni:</w:t>
      </w:r>
    </w:p>
    <w:p w:rsidR="005B4037" w:rsidRPr="00637B2F" w:rsidRDefault="005B4037" w:rsidP="002A5F96">
      <w:pPr>
        <w:pStyle w:val="PodnadpisZD"/>
        <w:numPr>
          <w:ilvl w:val="0"/>
          <w:numId w:val="16"/>
        </w:numPr>
        <w:spacing w:before="120" w:after="120" w:line="260" w:lineRule="exact"/>
        <w:jc w:val="both"/>
        <w:rPr>
          <w:rFonts w:ascii="Calibri" w:hAnsi="Calibri" w:cs="Calibri"/>
          <w:color w:val="000000" w:themeColor="text1"/>
        </w:rPr>
      </w:pPr>
      <w:r w:rsidRPr="00637B2F">
        <w:rPr>
          <w:rFonts w:ascii="Calibri" w:hAnsi="Calibri" w:cs="Calibri"/>
          <w:color w:val="000000" w:themeColor="text1"/>
        </w:rPr>
        <w:t xml:space="preserve">spolupůsobit při provádění kontrol ze strany orgánů poskytovatele dotace a zavazují se uchovávat veškeré doklady a dokumentaci, které souvisí s realizací projektu a jeho financováním po dobu stanovenou v právním aktu o poskytnutí dotace nebo závazných předpisech upravujících oblast zadávání zakázek, minimálně do 31. 12. 2035, nejméně však </w:t>
      </w:r>
      <w:r w:rsidRPr="00637B2F">
        <w:rPr>
          <w:rFonts w:ascii="Calibri" w:hAnsi="Calibri" w:cs="Calibri"/>
          <w:color w:val="000000" w:themeColor="text1"/>
        </w:rPr>
        <w:lastRenderedPageBreak/>
        <w:t>po dobu 10 let od finančního ukončení projektu, podle toho, který z těchto okamžiků nastane později. Pokud je v českých právních předpisech stanovena lhůta delší než v evropských předpisech, musí být použita pro úschovu delší lhůta;</w:t>
      </w:r>
    </w:p>
    <w:p w:rsidR="005B4037" w:rsidRPr="00637B2F" w:rsidRDefault="005B4037" w:rsidP="002A5F96">
      <w:pPr>
        <w:pStyle w:val="PodnadpisZD"/>
        <w:numPr>
          <w:ilvl w:val="0"/>
          <w:numId w:val="16"/>
        </w:numPr>
        <w:spacing w:before="120" w:after="120" w:line="260" w:lineRule="exact"/>
        <w:jc w:val="both"/>
        <w:rPr>
          <w:rFonts w:ascii="Calibri" w:hAnsi="Calibri" w:cs="Calibri"/>
          <w:color w:val="000000" w:themeColor="text1"/>
        </w:rPr>
      </w:pPr>
      <w:r w:rsidRPr="00637B2F">
        <w:rPr>
          <w:rFonts w:ascii="Calibri" w:hAnsi="Calibri" w:cs="Calibri"/>
          <w:color w:val="000000" w:themeColor="text1"/>
        </w:rPr>
        <w:t>umožnit přístup kontrolním orgánům ve smyslu zákona č. 320/2001 Sb., o finanční kontrole ve veřejné správě a o změně některých zákonů (zákon o finanční kontrole), ve znění pozdějších předpisů do objektů a na pozemky dotčené projektem a jeho realizací a provést kontrolu dokladů souvisejících s projektem;</w:t>
      </w:r>
    </w:p>
    <w:p w:rsidR="005B4037" w:rsidRPr="00637B2F" w:rsidRDefault="005B4037" w:rsidP="002A5F96">
      <w:pPr>
        <w:pStyle w:val="PodnadpisZD"/>
        <w:numPr>
          <w:ilvl w:val="0"/>
          <w:numId w:val="16"/>
        </w:numPr>
        <w:spacing w:before="120" w:after="120" w:line="260" w:lineRule="exact"/>
        <w:jc w:val="both"/>
        <w:rPr>
          <w:rFonts w:ascii="Calibri" w:hAnsi="Calibri" w:cs="Calibri"/>
          <w:color w:val="000000" w:themeColor="text1"/>
        </w:rPr>
      </w:pPr>
      <w:r w:rsidRPr="00637B2F">
        <w:rPr>
          <w:rFonts w:ascii="Calibri" w:hAnsi="Calibri" w:cs="Calibri"/>
          <w:color w:val="000000" w:themeColor="text1"/>
        </w:rPr>
        <w:t>poskytovat požadované informace a dokumenty související s realizací projektu zaměstnancům nebo zmocněncům pověřených orgánů (CRR, MMR ČR, MF ČR, Evropské komise, Evropského účetního dvora, Nejvyššího kontrolního úřadu, Auditního orgánu, Platebního a certifikačního orgánu, příslušného orgánu finanční správy a dalších oprávněných orgánů státní správy) a jsou povinni vytvořit výše uvedeným osobám podmínky k provedení kontroly vztahující se k realizaci projektu a poskytnout jim při provádění kontroly součinnost; minimálně do 31. 12. 2035, nejméně však po dobu 10 let od finančního ukončení projektu, podle toho, který z těchto okamžiků nastane později.</w:t>
      </w:r>
    </w:p>
    <w:p w:rsidR="005B4037" w:rsidRPr="00637B2F" w:rsidRDefault="005B4037" w:rsidP="002A5F96">
      <w:pPr>
        <w:pStyle w:val="PodnadpisZD"/>
        <w:numPr>
          <w:ilvl w:val="0"/>
          <w:numId w:val="16"/>
        </w:numPr>
        <w:spacing w:before="120" w:after="120" w:line="260" w:lineRule="exact"/>
        <w:jc w:val="both"/>
        <w:rPr>
          <w:rFonts w:ascii="Calibri" w:hAnsi="Calibri" w:cs="Calibri"/>
          <w:color w:val="000000" w:themeColor="text1"/>
        </w:rPr>
      </w:pPr>
      <w:r w:rsidRPr="00637B2F">
        <w:rPr>
          <w:rFonts w:ascii="Calibri" w:hAnsi="Calibri" w:cs="Calibri"/>
          <w:color w:val="000000" w:themeColor="text1"/>
        </w:rPr>
        <w:t xml:space="preserve">všechny písemnosti a doklady vztahující se k projektu (dodací listy, předávací protokoly či jiné dokumenty) označit názvem projektu, registračním číslem projektu a informací, že se jedná o projekt spolufinancovaný v rámci </w:t>
      </w:r>
      <w:r w:rsidR="00637B2F" w:rsidRPr="00637B2F">
        <w:rPr>
          <w:rFonts w:ascii="Calibri" w:hAnsi="Calibri" w:cs="Calibri"/>
          <w:color w:val="000000" w:themeColor="text1"/>
        </w:rPr>
        <w:t xml:space="preserve">Operačního </w:t>
      </w:r>
      <w:r w:rsidR="00637B2F">
        <w:rPr>
          <w:rFonts w:ascii="Calibri" w:hAnsi="Calibri" w:cs="Calibri"/>
          <w:color w:val="000000" w:themeColor="text1"/>
        </w:rPr>
        <w:t>programu Životního prostředí</w:t>
      </w:r>
      <w:r w:rsidRPr="00637B2F">
        <w:rPr>
          <w:rFonts w:ascii="Calibri" w:hAnsi="Calibri" w:cs="Calibri"/>
          <w:color w:val="000000" w:themeColor="text1"/>
        </w:rPr>
        <w:t>;</w:t>
      </w:r>
    </w:p>
    <w:p w:rsidR="005B4037" w:rsidRPr="00637B2F" w:rsidRDefault="005B4037" w:rsidP="002A5F96">
      <w:pPr>
        <w:pStyle w:val="PodnadpisZD"/>
        <w:numPr>
          <w:ilvl w:val="0"/>
          <w:numId w:val="16"/>
        </w:numPr>
        <w:spacing w:before="120" w:after="120" w:line="260" w:lineRule="exact"/>
        <w:jc w:val="both"/>
        <w:rPr>
          <w:rFonts w:ascii="Calibri" w:hAnsi="Calibri" w:cs="Calibri"/>
          <w:color w:val="000000" w:themeColor="text1"/>
        </w:rPr>
      </w:pPr>
      <w:r w:rsidRPr="00637B2F">
        <w:rPr>
          <w:rFonts w:ascii="Calibri" w:hAnsi="Calibri" w:cs="Calibri"/>
          <w:color w:val="000000" w:themeColor="text1"/>
        </w:rPr>
        <w:t xml:space="preserve">dodržovat pravidla povinné publicity Operačního </w:t>
      </w:r>
      <w:r w:rsidR="00637B2F">
        <w:rPr>
          <w:rFonts w:ascii="Calibri" w:hAnsi="Calibri" w:cs="Calibri"/>
          <w:color w:val="000000" w:themeColor="text1"/>
        </w:rPr>
        <w:t>programu Životního prostředí</w:t>
      </w:r>
      <w:r w:rsidRPr="00637B2F">
        <w:rPr>
          <w:rFonts w:ascii="Calibri" w:hAnsi="Calibri" w:cs="Calibri"/>
          <w:color w:val="000000" w:themeColor="text1"/>
        </w:rPr>
        <w:t>;</w:t>
      </w:r>
    </w:p>
    <w:p w:rsidR="005B4037" w:rsidRPr="00637B2F" w:rsidRDefault="005B4037" w:rsidP="002A5F96">
      <w:pPr>
        <w:pStyle w:val="PodnadpisZD"/>
        <w:numPr>
          <w:ilvl w:val="0"/>
          <w:numId w:val="16"/>
        </w:numPr>
        <w:spacing w:before="120" w:after="120" w:line="260" w:lineRule="exact"/>
        <w:jc w:val="both"/>
        <w:rPr>
          <w:rFonts w:ascii="Calibri" w:hAnsi="Calibri" w:cs="Calibri"/>
          <w:color w:val="000000" w:themeColor="text1"/>
        </w:rPr>
      </w:pPr>
      <w:r w:rsidRPr="00637B2F">
        <w:rPr>
          <w:rFonts w:ascii="Calibri" w:hAnsi="Calibri" w:cs="Calibri"/>
          <w:color w:val="000000" w:themeColor="text1"/>
        </w:rPr>
        <w:t xml:space="preserve">postupovat v souladu s podmínkami </w:t>
      </w:r>
      <w:r w:rsidR="00637B2F" w:rsidRPr="00637B2F">
        <w:rPr>
          <w:rFonts w:ascii="Calibri" w:hAnsi="Calibri" w:cs="Calibri"/>
          <w:color w:val="000000" w:themeColor="text1"/>
        </w:rPr>
        <w:t xml:space="preserve">Operačního </w:t>
      </w:r>
      <w:r w:rsidR="00637B2F">
        <w:rPr>
          <w:rFonts w:ascii="Calibri" w:hAnsi="Calibri" w:cs="Calibri"/>
          <w:color w:val="000000" w:themeColor="text1"/>
        </w:rPr>
        <w:t>programu Životního prostředí.</w:t>
      </w:r>
    </w:p>
    <w:p w:rsidR="008D6C06" w:rsidRDefault="008D6C06" w:rsidP="00B0608D">
      <w:pPr>
        <w:pStyle w:val="Default"/>
        <w:numPr>
          <w:ilvl w:val="0"/>
          <w:numId w:val="0"/>
        </w:numPr>
        <w:spacing w:before="120" w:after="120" w:line="260" w:lineRule="exact"/>
        <w:ind w:left="360"/>
        <w:jc w:val="both"/>
        <w:rPr>
          <w:sz w:val="22"/>
          <w:szCs w:val="22"/>
        </w:rPr>
      </w:pPr>
    </w:p>
    <w:p w:rsidR="006A6609" w:rsidRPr="00B63C6D" w:rsidRDefault="005E379F" w:rsidP="00B0608D">
      <w:pPr>
        <w:pStyle w:val="Nadpis1"/>
      </w:pPr>
      <w:r w:rsidRPr="00B63C6D">
        <w:t>P</w:t>
      </w:r>
      <w:r w:rsidR="00231B1C" w:rsidRPr="00B63C6D">
        <w:t>ráva a p</w:t>
      </w:r>
      <w:r w:rsidRPr="00B63C6D">
        <w:t>ovinnosti objednatele</w:t>
      </w:r>
    </w:p>
    <w:p w:rsidR="001A1021" w:rsidRDefault="001A1021" w:rsidP="00B0608D">
      <w:pPr>
        <w:pStyle w:val="Default"/>
        <w:numPr>
          <w:ilvl w:val="0"/>
          <w:numId w:val="0"/>
        </w:numPr>
        <w:spacing w:before="120" w:after="120" w:line="260" w:lineRule="exact"/>
        <w:ind w:left="360"/>
        <w:rPr>
          <w:sz w:val="22"/>
          <w:szCs w:val="22"/>
        </w:rPr>
      </w:pPr>
    </w:p>
    <w:p w:rsidR="00231B1C" w:rsidRPr="00FA32A5" w:rsidRDefault="00EF6F13" w:rsidP="002A5F96">
      <w:pPr>
        <w:pStyle w:val="Odstavecseseznamem"/>
        <w:numPr>
          <w:ilvl w:val="1"/>
          <w:numId w:val="5"/>
        </w:numPr>
        <w:spacing w:before="120" w:after="120" w:line="260" w:lineRule="exact"/>
        <w:contextualSpacing w:val="0"/>
        <w:jc w:val="both"/>
      </w:pPr>
      <w:r w:rsidRPr="00EF6F13">
        <w:rPr>
          <w:rFonts w:ascii="Calibri" w:hAnsi="Calibri" w:cs="Calibri"/>
        </w:rPr>
        <w:t>Objednatel se zavazuje řádně dokončené části plnění dle této smlouvy od zhotovitele převzít a zaplatit cenu ve výši a za podmínek sjednaných touto smlouvou</w:t>
      </w:r>
      <w:r w:rsidR="00231B1C" w:rsidRPr="002C2EDB">
        <w:rPr>
          <w:rFonts w:ascii="Calibri" w:hAnsi="Calibri" w:cs="Calibri"/>
        </w:rPr>
        <w:t>.</w:t>
      </w:r>
    </w:p>
    <w:p w:rsidR="00FA32A5" w:rsidRDefault="00EF6F13" w:rsidP="002A5F96">
      <w:pPr>
        <w:pStyle w:val="Odstavecseseznamem"/>
        <w:numPr>
          <w:ilvl w:val="1"/>
          <w:numId w:val="5"/>
        </w:numPr>
        <w:spacing w:before="120" w:after="120" w:line="260" w:lineRule="exact"/>
        <w:contextualSpacing w:val="0"/>
        <w:jc w:val="both"/>
      </w:pPr>
      <w:r w:rsidRPr="00EF6F13">
        <w:t>Objednatel se zavazuje poskytnout zhotoviteli k výkonu jeho činnosti dle této smlouvy, nezbytnou součinnost a zajistit spolupráci odpovědných osob objednatele, které jsou z titulu své funkce schopny poskytnout zhotoviteli nezbytné podklady a informace pro řádné a včasné splnění závazků zhotovitele vyplývající z této smlouvy</w:t>
      </w:r>
      <w:r w:rsidR="00FA32A5" w:rsidRPr="009B2995">
        <w:t>.</w:t>
      </w:r>
    </w:p>
    <w:p w:rsidR="00FD0D8A" w:rsidRPr="00FD0D8A" w:rsidRDefault="00EF6F13" w:rsidP="002A5F96">
      <w:pPr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hAnsi="Calibri" w:cs="Calibri"/>
        </w:rPr>
      </w:pPr>
      <w:r w:rsidRPr="00EF6F13">
        <w:rPr>
          <w:rFonts w:ascii="Calibri" w:hAnsi="Calibri" w:cs="Calibri"/>
        </w:rPr>
        <w:t xml:space="preserve">Objednatel </w:t>
      </w:r>
      <w:r w:rsidR="00CE17F3">
        <w:rPr>
          <w:rFonts w:ascii="Calibri" w:hAnsi="Calibri" w:cs="Calibri"/>
        </w:rPr>
        <w:t xml:space="preserve">je povinen </w:t>
      </w:r>
      <w:r w:rsidRPr="00EF6F13">
        <w:rPr>
          <w:rFonts w:ascii="Calibri" w:hAnsi="Calibri" w:cs="Calibri"/>
        </w:rPr>
        <w:t xml:space="preserve">účastnit </w:t>
      </w:r>
      <w:r w:rsidR="00CE17F3">
        <w:rPr>
          <w:rFonts w:ascii="Calibri" w:hAnsi="Calibri" w:cs="Calibri"/>
        </w:rPr>
        <w:t xml:space="preserve">se </w:t>
      </w:r>
      <w:r w:rsidRPr="00EF6F13">
        <w:rPr>
          <w:rFonts w:ascii="Calibri" w:hAnsi="Calibri" w:cs="Calibri"/>
        </w:rPr>
        <w:t>jednání a porad organizovaných a sjednávaných po vzájemné dohodě se zhotovitelem</w:t>
      </w:r>
      <w:r w:rsidR="00FD0D8A">
        <w:rPr>
          <w:rFonts w:ascii="Calibri" w:hAnsi="Calibri" w:cs="Calibri"/>
        </w:rPr>
        <w:t xml:space="preserve">. </w:t>
      </w:r>
    </w:p>
    <w:p w:rsidR="000E025E" w:rsidRDefault="007E5272" w:rsidP="002A5F96">
      <w:pPr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hAnsi="Calibri" w:cs="Calibri"/>
        </w:rPr>
      </w:pPr>
      <w:r w:rsidRPr="007E5272">
        <w:rPr>
          <w:rFonts w:ascii="Calibri" w:hAnsi="Calibri" w:cs="Calibri"/>
        </w:rPr>
        <w:t>Objednatel je oprávněn svolat jednání či porady za účelem koordinace postupu plnění za účasti zástupců zhotovitele, případně dalších účastníků</w:t>
      </w:r>
      <w:r w:rsidR="000E025E" w:rsidRPr="002C2EDB">
        <w:rPr>
          <w:rFonts w:ascii="Calibri" w:hAnsi="Calibri" w:cs="Calibri"/>
        </w:rPr>
        <w:t>.</w:t>
      </w:r>
      <w:r w:rsidR="000E025E">
        <w:rPr>
          <w:rFonts w:ascii="Calibri" w:hAnsi="Calibri" w:cs="Calibri"/>
        </w:rPr>
        <w:t xml:space="preserve"> </w:t>
      </w:r>
    </w:p>
    <w:p w:rsidR="00AC6CEE" w:rsidRPr="005B4037" w:rsidRDefault="00AC6CEE" w:rsidP="002A5F96">
      <w:pPr>
        <w:pStyle w:val="Odstavecseseznamem"/>
        <w:numPr>
          <w:ilvl w:val="1"/>
          <w:numId w:val="5"/>
        </w:numPr>
        <w:spacing w:before="120" w:after="120" w:line="260" w:lineRule="exact"/>
        <w:contextualSpacing w:val="0"/>
        <w:jc w:val="both"/>
      </w:pPr>
      <w:r w:rsidRPr="002C2EDB">
        <w:rPr>
          <w:rFonts w:ascii="Calibri" w:hAnsi="Calibri" w:cs="Calibri"/>
        </w:rPr>
        <w:t xml:space="preserve">V případě zjištění neplnění závazků ze strany </w:t>
      </w:r>
      <w:r>
        <w:t>zhotovitel</w:t>
      </w:r>
      <w:r>
        <w:rPr>
          <w:rFonts w:ascii="Calibri" w:hAnsi="Calibri" w:cs="Calibri"/>
        </w:rPr>
        <w:t>e je objednatel oprávněn vyzvat zhotovitele</w:t>
      </w:r>
      <w:r w:rsidRPr="002C2EDB">
        <w:rPr>
          <w:rFonts w:ascii="Calibri" w:hAnsi="Calibri" w:cs="Calibri"/>
        </w:rPr>
        <w:t xml:space="preserve"> písemně k odstranění zjištěných vad a je oprávněn zadržet nejbližší </w:t>
      </w:r>
      <w:r>
        <w:rPr>
          <w:rFonts w:ascii="Calibri" w:hAnsi="Calibri" w:cs="Calibri"/>
        </w:rPr>
        <w:t>platbu za poskytnuté služby</w:t>
      </w:r>
      <w:r w:rsidRPr="002C2EDB">
        <w:rPr>
          <w:rFonts w:ascii="Calibri" w:hAnsi="Calibri" w:cs="Calibri"/>
        </w:rPr>
        <w:t xml:space="preserve">  do doby odstranění vad.</w:t>
      </w:r>
    </w:p>
    <w:p w:rsidR="005E379F" w:rsidRPr="005E379F" w:rsidRDefault="005E379F" w:rsidP="00B0608D">
      <w:pPr>
        <w:spacing w:before="120" w:after="120" w:line="260" w:lineRule="exact"/>
        <w:jc w:val="both"/>
      </w:pPr>
    </w:p>
    <w:p w:rsidR="005E379F" w:rsidRPr="00B63C6D" w:rsidRDefault="005E379F" w:rsidP="002A5F96">
      <w:pPr>
        <w:pStyle w:val="Nadpis1"/>
      </w:pPr>
      <w:r w:rsidRPr="00B63C6D">
        <w:t>Sankce</w:t>
      </w:r>
    </w:p>
    <w:p w:rsidR="001477E8" w:rsidRPr="001477E8" w:rsidRDefault="001477E8" w:rsidP="002A5F96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hAnsi="Calibri" w:cs="Calibri"/>
        </w:rPr>
      </w:pPr>
      <w:r w:rsidRPr="001477E8">
        <w:rPr>
          <w:rFonts w:ascii="Calibri" w:hAnsi="Calibri" w:cs="Calibri"/>
        </w:rPr>
        <w:t xml:space="preserve">Bude-li objednatel v prodlení s úhradou oprávněně vystavené faktury proti sjednanému termínu, je zhotovitel oprávněn účtovat objednateli úrok z prodlení ve výši 0,01 % z částky v Kč bez DPH, s jejíž úhradou je objednatel v prodlení, a to za každý i započatý den prodlení, až do </w:t>
      </w:r>
      <w:r w:rsidRPr="001477E8">
        <w:rPr>
          <w:rFonts w:ascii="Calibri" w:hAnsi="Calibri" w:cs="Calibri"/>
        </w:rPr>
        <w:lastRenderedPageBreak/>
        <w:t xml:space="preserve">doby zaplacení dlužné částky. </w:t>
      </w:r>
    </w:p>
    <w:p w:rsidR="001477E8" w:rsidRPr="001477E8" w:rsidRDefault="001477E8" w:rsidP="002A5F96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hAnsi="Calibri" w:cs="Calibri"/>
        </w:rPr>
      </w:pPr>
      <w:r w:rsidRPr="001477E8">
        <w:rPr>
          <w:rFonts w:ascii="Calibri" w:hAnsi="Calibri" w:cs="Calibri"/>
        </w:rPr>
        <w:t xml:space="preserve">Bude-li zhotovitel v prodlení s postupem realizace a/nebo dokončením jednotlivých částí plnění </w:t>
      </w:r>
      <w:r w:rsidR="00772883">
        <w:rPr>
          <w:rFonts w:ascii="Calibri" w:hAnsi="Calibri" w:cs="Calibri"/>
        </w:rPr>
        <w:t xml:space="preserve">dle Přílohy č. 2 a Přílohy č. 3 </w:t>
      </w:r>
      <w:proofErr w:type="gramStart"/>
      <w:r w:rsidRPr="001477E8">
        <w:rPr>
          <w:rFonts w:ascii="Calibri" w:hAnsi="Calibri" w:cs="Calibri"/>
        </w:rPr>
        <w:t>této</w:t>
      </w:r>
      <w:proofErr w:type="gramEnd"/>
      <w:r w:rsidRPr="001477E8">
        <w:rPr>
          <w:rFonts w:ascii="Calibri" w:hAnsi="Calibri" w:cs="Calibri"/>
        </w:rPr>
        <w:t xml:space="preserve"> smlouvy, má objednatel vůči zhotoviteli právo na zaplacení smluvní pokuty ve výši 0,1 % ze sjednané ceny za poskytnutí příslušné části plnění zhotovitele dle této smlouvy v Kč bez DPH, s jejímž postupem realizace nebo ukončením je zhotovitel v prodlení, a to za každý započatý den prodlení; zhotovitel se zavazuje takto požadovanou smluvní pokutu zaplatit. </w:t>
      </w:r>
    </w:p>
    <w:p w:rsidR="001477E8" w:rsidRPr="001477E8" w:rsidRDefault="001477E8" w:rsidP="002A5F96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hAnsi="Calibri" w:cs="Calibri"/>
        </w:rPr>
      </w:pPr>
      <w:r w:rsidRPr="001477E8">
        <w:rPr>
          <w:rFonts w:ascii="Calibri" w:hAnsi="Calibri" w:cs="Calibri"/>
        </w:rPr>
        <w:t>Nesplní-li zhotovitel včas svůj závazek dle této smlouvy řádně odstranit objednatelem uplatněné vady, je objednatel oprávněn požadovat na zhotoviteli zaplacení smluvní pokuty ve výši 0,05 % z ceny nebo úplaty za poskytnutí částí plnění zhotovitele dle této smlouvy v Kč bez DPH, jejíž plnění bylo vadné, a to za každý započatý den prodlení anebo až do doby, kdy objednatel pověří odstraněním reklamovaných vad jinou odborně způsobilou právnickou nebo fyzickou osobu, a zhotovitel je povinen takto požadovanou smluvní pokutu objednateli zaplatit.</w:t>
      </w:r>
    </w:p>
    <w:p w:rsidR="001477E8" w:rsidRPr="001477E8" w:rsidRDefault="001477E8" w:rsidP="002A5F96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hAnsi="Calibri" w:cs="Calibri"/>
        </w:rPr>
      </w:pPr>
      <w:r w:rsidRPr="001477E8">
        <w:rPr>
          <w:rFonts w:ascii="Calibri" w:hAnsi="Calibri" w:cs="Calibri"/>
        </w:rPr>
        <w:t xml:space="preserve">Zhotovitel je povinen objednateli uhradit jakékoli majetkové a nemajetkové újmy, vzniklé v důsledku toho, že objednatel nemohl předmět plnění </w:t>
      </w:r>
      <w:r w:rsidR="00C1047B">
        <w:rPr>
          <w:rFonts w:ascii="Calibri" w:hAnsi="Calibri" w:cs="Calibri"/>
        </w:rPr>
        <w:t>smlouvy užívat řádně a nerušeně</w:t>
      </w:r>
      <w:r w:rsidRPr="001477E8">
        <w:rPr>
          <w:rFonts w:ascii="Calibri" w:hAnsi="Calibri" w:cs="Calibri"/>
        </w:rPr>
        <w:t>. Jestliže se jakékoliv prohlášení či ujištění zhotovitele obsažené v čl. X. smlouvy ukáže nepravdivým nebo zhotovitel poruší jinou povinnost dle tohoto článku smlouvy, jde o podstatné porušení smlouvy a zhotovitel je povinen uhradit obje</w:t>
      </w:r>
      <w:r w:rsidR="00C1047B">
        <w:rPr>
          <w:rFonts w:ascii="Calibri" w:hAnsi="Calibri" w:cs="Calibri"/>
        </w:rPr>
        <w:t>dnateli smluvní pokutu ve výši 2</w:t>
      </w:r>
      <w:r w:rsidRPr="001477E8">
        <w:rPr>
          <w:rFonts w:ascii="Calibri" w:hAnsi="Calibri" w:cs="Calibri"/>
        </w:rPr>
        <w:t xml:space="preserve">00.000,- Kč za každé jednotlivé porušení povinnosti. </w:t>
      </w:r>
    </w:p>
    <w:p w:rsidR="001477E8" w:rsidRPr="001477E8" w:rsidRDefault="001477E8" w:rsidP="002A5F96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hAnsi="Calibri" w:cs="Calibri"/>
        </w:rPr>
      </w:pPr>
      <w:r w:rsidRPr="001477E8">
        <w:rPr>
          <w:rFonts w:ascii="Calibri" w:hAnsi="Calibri" w:cs="Calibri"/>
        </w:rPr>
        <w:t>V případě porušení povinností k ochraně důvěrných informací</w:t>
      </w:r>
      <w:r w:rsidR="00CE17F3">
        <w:rPr>
          <w:rFonts w:ascii="Calibri" w:hAnsi="Calibri" w:cs="Calibri"/>
        </w:rPr>
        <w:t>,</w:t>
      </w:r>
      <w:r w:rsidRPr="001477E8">
        <w:rPr>
          <w:rFonts w:ascii="Calibri" w:hAnsi="Calibri" w:cs="Calibri"/>
        </w:rPr>
        <w:t xml:space="preserve"> které objednatel jako důvěrné označí, je zhotovitel povinen uhradit obje</w:t>
      </w:r>
      <w:r w:rsidR="00CE17F3">
        <w:rPr>
          <w:rFonts w:ascii="Calibri" w:hAnsi="Calibri" w:cs="Calibri"/>
        </w:rPr>
        <w:t>dnateli smluvní pokutu ve výši 1</w:t>
      </w:r>
      <w:r w:rsidR="00A60ADC">
        <w:rPr>
          <w:rFonts w:ascii="Calibri" w:hAnsi="Calibri" w:cs="Calibri"/>
        </w:rPr>
        <w:t>5</w:t>
      </w:r>
      <w:r w:rsidRPr="001477E8">
        <w:rPr>
          <w:rFonts w:ascii="Calibri" w:hAnsi="Calibri" w:cs="Calibri"/>
        </w:rPr>
        <w:t>0.000,- Kč za každý jednotlivý případ porušení.</w:t>
      </w:r>
    </w:p>
    <w:p w:rsidR="001477E8" w:rsidRPr="001477E8" w:rsidRDefault="001477E8" w:rsidP="002A5F96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hAnsi="Calibri" w:cs="Calibri"/>
        </w:rPr>
      </w:pPr>
      <w:r w:rsidRPr="001477E8">
        <w:rPr>
          <w:rFonts w:ascii="Calibri" w:hAnsi="Calibri" w:cs="Calibri"/>
        </w:rPr>
        <w:t>Provede-li zhotovitel změnu vedoucího realizačního týmu</w:t>
      </w:r>
      <w:r w:rsidR="00CE17F3">
        <w:rPr>
          <w:rFonts w:ascii="Calibri" w:hAnsi="Calibri" w:cs="Calibri"/>
        </w:rPr>
        <w:t>,</w:t>
      </w:r>
      <w:r w:rsidRPr="001477E8">
        <w:rPr>
          <w:rFonts w:ascii="Calibri" w:hAnsi="Calibri" w:cs="Calibri"/>
        </w:rPr>
        <w:t xml:space="preserve"> prostřednictvím kterého byla prokázána kvalifikace v zadávacím řízení na Veřejnou </w:t>
      </w:r>
      <w:r w:rsidR="00C1047B">
        <w:rPr>
          <w:rFonts w:ascii="Calibri" w:hAnsi="Calibri" w:cs="Calibri"/>
        </w:rPr>
        <w:t>zakázku, v rozporu s bodem 6.7 této smlouvy</w:t>
      </w:r>
      <w:r w:rsidRPr="001477E8">
        <w:rPr>
          <w:rFonts w:ascii="Calibri" w:hAnsi="Calibri" w:cs="Calibri"/>
        </w:rPr>
        <w:t>, má objednatel p</w:t>
      </w:r>
      <w:r w:rsidR="00A60ADC">
        <w:rPr>
          <w:rFonts w:ascii="Calibri" w:hAnsi="Calibri" w:cs="Calibri"/>
        </w:rPr>
        <w:t>rávo na smluvní pokutu ve výši 1</w:t>
      </w:r>
      <w:r w:rsidRPr="001477E8">
        <w:rPr>
          <w:rFonts w:ascii="Calibri" w:hAnsi="Calibri" w:cs="Calibri"/>
        </w:rPr>
        <w:t xml:space="preserve">00.000,- Kč za každý jednotlivý případ.  </w:t>
      </w:r>
    </w:p>
    <w:p w:rsidR="001477E8" w:rsidRPr="001477E8" w:rsidRDefault="001477E8" w:rsidP="002A5F96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hAnsi="Calibri" w:cs="Calibri"/>
        </w:rPr>
      </w:pPr>
      <w:r w:rsidRPr="001477E8">
        <w:rPr>
          <w:rFonts w:ascii="Calibri" w:hAnsi="Calibri" w:cs="Calibri"/>
        </w:rPr>
        <w:t>Smluvní pokuty jsou započitatelné vůči peněžitým závazkům souvisejících s touto smlouvou.</w:t>
      </w:r>
    </w:p>
    <w:p w:rsidR="001477E8" w:rsidRPr="001477E8" w:rsidRDefault="001477E8" w:rsidP="002A5F96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hAnsi="Calibri" w:cs="Calibri"/>
        </w:rPr>
      </w:pPr>
      <w:r w:rsidRPr="001477E8">
        <w:rPr>
          <w:rFonts w:ascii="Calibri" w:hAnsi="Calibri" w:cs="Calibri"/>
        </w:rPr>
        <w:t>Ke smluvní pokutě bude vystavena samostatná faktura se lhůtou splatnosti min. 30 dnů.</w:t>
      </w:r>
    </w:p>
    <w:p w:rsidR="001477E8" w:rsidRPr="001477E8" w:rsidRDefault="001477E8" w:rsidP="002A5F96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hAnsi="Calibri" w:cs="Calibri"/>
        </w:rPr>
      </w:pPr>
      <w:r w:rsidRPr="001477E8">
        <w:rPr>
          <w:rFonts w:ascii="Calibri" w:hAnsi="Calibri" w:cs="Calibri"/>
        </w:rPr>
        <w:t>Zaplacení smluvní pokuty nemá vliv na případnou povinnost k náhradě škody, ani na povinnost zhotovitele splnit příslušnou povinnost utvrzenou prostřednictvím smluvní pokuty.</w:t>
      </w:r>
    </w:p>
    <w:p w:rsidR="007574D3" w:rsidRDefault="007574D3" w:rsidP="00B0608D">
      <w:pPr>
        <w:spacing w:before="120" w:after="120" w:line="260" w:lineRule="exact"/>
        <w:ind w:left="1080"/>
        <w:jc w:val="both"/>
        <w:rPr>
          <w:rFonts w:ascii="Calibri" w:hAnsi="Calibri" w:cs="Calibri"/>
        </w:rPr>
      </w:pPr>
    </w:p>
    <w:p w:rsidR="007574D3" w:rsidRPr="00B63C6D" w:rsidRDefault="007574D3" w:rsidP="00B0608D">
      <w:pPr>
        <w:pStyle w:val="Nadpis1"/>
      </w:pPr>
      <w:r w:rsidRPr="00B63C6D">
        <w:t>Odpovědnost za vady, záruka</w:t>
      </w:r>
    </w:p>
    <w:p w:rsidR="0065147F" w:rsidRDefault="0065147F" w:rsidP="00B0608D">
      <w:pPr>
        <w:spacing w:before="120" w:after="120" w:line="260" w:lineRule="exact"/>
        <w:jc w:val="both"/>
      </w:pPr>
    </w:p>
    <w:p w:rsidR="00595814" w:rsidRPr="00595814" w:rsidRDefault="001477E8" w:rsidP="002A5F96">
      <w:pPr>
        <w:pStyle w:val="Default"/>
        <w:numPr>
          <w:ilvl w:val="0"/>
          <w:numId w:val="20"/>
        </w:numPr>
        <w:spacing w:before="120" w:after="120" w:line="260" w:lineRule="exact"/>
        <w:ind w:hanging="720"/>
        <w:jc w:val="both"/>
        <w:rPr>
          <w:sz w:val="22"/>
          <w:szCs w:val="22"/>
        </w:rPr>
      </w:pPr>
      <w:r w:rsidRPr="00595814">
        <w:rPr>
          <w:sz w:val="22"/>
          <w:szCs w:val="22"/>
        </w:rPr>
        <w:t>Zhotovitel se zavazuje, že výsledky jeho tvůrčí činnosti podle této smlouvy, včetně jejich hmotného zachycení, budou ke dni převzetí příslušné části plnění objednatelem bez vad a způsobilé k užití k dohodnutému účelu. Výsledky mají vady, pokud jejich zpracování neodpovídá smlouvě, požadavkům, připomínkám nebo pokynům objednatele vzneseným v průběhu plnění, nebo pokud jsou části plnění natolik neúplné, že znemožňují dosažení účelu smlouvy.</w:t>
      </w:r>
    </w:p>
    <w:p w:rsidR="0065147F" w:rsidRPr="00595814" w:rsidRDefault="00595814" w:rsidP="00B0608D">
      <w:pPr>
        <w:pStyle w:val="Default"/>
        <w:numPr>
          <w:ilvl w:val="0"/>
          <w:numId w:val="0"/>
        </w:numPr>
        <w:spacing w:before="120" w:after="120" w:line="260" w:lineRule="exact"/>
        <w:ind w:left="705" w:hanging="705"/>
        <w:jc w:val="both"/>
        <w:rPr>
          <w:sz w:val="22"/>
          <w:szCs w:val="22"/>
        </w:rPr>
      </w:pPr>
      <w:proofErr w:type="gramStart"/>
      <w:r w:rsidRPr="00595814">
        <w:rPr>
          <w:b/>
          <w:sz w:val="22"/>
          <w:szCs w:val="22"/>
        </w:rPr>
        <w:t>9.2</w:t>
      </w:r>
      <w:proofErr w:type="gramEnd"/>
      <w:r w:rsidRPr="00595814"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77E8" w:rsidRPr="00595814">
        <w:rPr>
          <w:sz w:val="22"/>
          <w:szCs w:val="22"/>
        </w:rPr>
        <w:t>Zhotovitel poskytuje objednateli na jednotlivé části plnění záruku za jakost po dobu  36 měsíců od převzetí posled</w:t>
      </w:r>
      <w:r w:rsidR="0065147F" w:rsidRPr="00595814">
        <w:rPr>
          <w:sz w:val="22"/>
          <w:szCs w:val="22"/>
        </w:rPr>
        <w:t>ního hmotného výstupu činnosti.</w:t>
      </w:r>
    </w:p>
    <w:p w:rsidR="0065147F" w:rsidRPr="00595814" w:rsidRDefault="00595814" w:rsidP="00B0608D">
      <w:pPr>
        <w:spacing w:before="120" w:after="120" w:line="260" w:lineRule="exact"/>
        <w:ind w:left="705" w:hanging="705"/>
        <w:jc w:val="both"/>
      </w:pPr>
      <w:proofErr w:type="gramStart"/>
      <w:r w:rsidRPr="00595814">
        <w:rPr>
          <w:b/>
        </w:rPr>
        <w:t>9.3</w:t>
      </w:r>
      <w:proofErr w:type="gramEnd"/>
      <w:r w:rsidRPr="00595814">
        <w:rPr>
          <w:b/>
        </w:rPr>
        <w:t>.</w:t>
      </w:r>
      <w:r>
        <w:tab/>
      </w:r>
      <w:r>
        <w:tab/>
      </w:r>
      <w:r w:rsidR="001477E8" w:rsidRPr="00595814">
        <w:t xml:space="preserve">Zjistí-li objednatel, že zhotovitel při výkonu činností dle této smlouvy postupuje v rozporu se svými povinnostmi, je oprávněn požadovat, aby zhotovitel bezodkladně odstranil vady vzniklé vadným poskytováním plnění dle této smlouvy a aby při výkonu činností dle této smlouvy postupoval řádně a v souladu s touto smlouvou. Neučiní-li tak zhotovitel ani v přiměřené lhůtě </w:t>
      </w:r>
      <w:r w:rsidR="001477E8" w:rsidRPr="00595814">
        <w:lastRenderedPageBreak/>
        <w:t xml:space="preserve">poskytnuté mu objednatelem, je možné tento stav považovat za podstatné porušení smlouvy ze strany zhotovitele. </w:t>
      </w:r>
    </w:p>
    <w:p w:rsidR="001477E8" w:rsidRPr="00595814" w:rsidRDefault="00595814" w:rsidP="00B0608D">
      <w:pPr>
        <w:spacing w:before="120" w:after="120" w:line="260" w:lineRule="exact"/>
        <w:ind w:left="705" w:hanging="705"/>
        <w:jc w:val="both"/>
      </w:pPr>
      <w:proofErr w:type="gramStart"/>
      <w:r w:rsidRPr="00595814">
        <w:rPr>
          <w:rFonts w:ascii="Calibri" w:hAnsi="Calibri" w:cs="Calibri"/>
          <w:b/>
        </w:rPr>
        <w:t>9.4</w:t>
      </w:r>
      <w:proofErr w:type="gramEnd"/>
      <w:r w:rsidRPr="00595814"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477E8" w:rsidRPr="00595814">
        <w:rPr>
          <w:rFonts w:ascii="Calibri" w:hAnsi="Calibri" w:cs="Calibri"/>
        </w:rPr>
        <w:t xml:space="preserve">Vady zjištěné po předání jednotlivých částí plnění lze uplatnit u zhotovitele písemně bez zbytečného odkladu, nejpozději však do uplynutí záruční doby. Reklamace musí obsahovat popis vady a její projevy. </w:t>
      </w:r>
    </w:p>
    <w:p w:rsidR="001477E8" w:rsidRPr="00595814" w:rsidRDefault="00595814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705" w:hanging="705"/>
        <w:jc w:val="both"/>
        <w:rPr>
          <w:rFonts w:ascii="Calibri" w:hAnsi="Calibri" w:cs="Calibri"/>
        </w:rPr>
      </w:pPr>
      <w:proofErr w:type="gramStart"/>
      <w:r w:rsidRPr="00595814">
        <w:rPr>
          <w:rFonts w:ascii="Calibri" w:hAnsi="Calibri" w:cs="Calibri"/>
          <w:b/>
        </w:rPr>
        <w:t>9.5</w:t>
      </w:r>
      <w:proofErr w:type="gramEnd"/>
      <w:r w:rsidRPr="00595814">
        <w:rPr>
          <w:rFonts w:ascii="Calibri" w:hAnsi="Calibri" w:cs="Calibri"/>
          <w:b/>
        </w:rPr>
        <w:t>.</w:t>
      </w:r>
      <w:r w:rsidRPr="00595814">
        <w:rPr>
          <w:rFonts w:ascii="Calibri" w:hAnsi="Calibri" w:cs="Calibri"/>
          <w:b/>
        </w:rPr>
        <w:tab/>
      </w:r>
      <w:r w:rsidR="001477E8" w:rsidRPr="00595814">
        <w:rPr>
          <w:rFonts w:ascii="Calibri" w:hAnsi="Calibri" w:cs="Calibri"/>
        </w:rPr>
        <w:t>Zhotovitel je povinen odstranit nahlášené vady do 15 dnů od doručení oznámení, pokud není dohodnuta jiná lhůta.</w:t>
      </w:r>
    </w:p>
    <w:p w:rsidR="001477E8" w:rsidRPr="00595814" w:rsidRDefault="00595814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705" w:hanging="705"/>
        <w:jc w:val="both"/>
        <w:rPr>
          <w:rFonts w:ascii="Calibri" w:hAnsi="Calibri" w:cs="Calibri"/>
        </w:rPr>
      </w:pPr>
      <w:proofErr w:type="gramStart"/>
      <w:r w:rsidRPr="00595814">
        <w:rPr>
          <w:rFonts w:ascii="Calibri" w:hAnsi="Calibri" w:cs="Calibri"/>
          <w:b/>
        </w:rPr>
        <w:t>9.6</w:t>
      </w:r>
      <w:proofErr w:type="gramEnd"/>
      <w:r w:rsidRPr="00595814">
        <w:rPr>
          <w:rFonts w:ascii="Calibri" w:hAnsi="Calibri" w:cs="Calibri"/>
          <w:b/>
        </w:rPr>
        <w:t>.</w:t>
      </w:r>
      <w:r>
        <w:rPr>
          <w:rFonts w:ascii="Calibri" w:hAnsi="Calibri" w:cs="Calibri"/>
        </w:rPr>
        <w:tab/>
        <w:t xml:space="preserve">O </w:t>
      </w:r>
      <w:r w:rsidR="001477E8" w:rsidRPr="00595814">
        <w:rPr>
          <w:rFonts w:ascii="Calibri" w:hAnsi="Calibri" w:cs="Calibri"/>
        </w:rPr>
        <w:t xml:space="preserve">odstranění vady bude sepsán protokol, v němž objednatel potvrdí její opravu nebo uvede důvody odmítnutí reklamace. Pokud zhotovitel </w:t>
      </w:r>
      <w:r w:rsidR="00A71426">
        <w:rPr>
          <w:rFonts w:ascii="Calibri" w:hAnsi="Calibri" w:cs="Calibri"/>
        </w:rPr>
        <w:t xml:space="preserve">ve lhůtě dle čl. </w:t>
      </w:r>
      <w:proofErr w:type="gramStart"/>
      <w:r w:rsidR="00A71426">
        <w:rPr>
          <w:rFonts w:ascii="Calibri" w:hAnsi="Calibri" w:cs="Calibri"/>
        </w:rPr>
        <w:t>9.5. této</w:t>
      </w:r>
      <w:proofErr w:type="gramEnd"/>
      <w:r w:rsidR="00A71426">
        <w:rPr>
          <w:rFonts w:ascii="Calibri" w:hAnsi="Calibri" w:cs="Calibri"/>
        </w:rPr>
        <w:t xml:space="preserve"> smlouvy</w:t>
      </w:r>
      <w:r w:rsidR="001477E8" w:rsidRPr="00595814">
        <w:rPr>
          <w:rFonts w:ascii="Calibri" w:hAnsi="Calibri" w:cs="Calibri"/>
        </w:rPr>
        <w:t xml:space="preserve"> vady neodstraní, může objednatel pověřit opravou jinou odborně způsobilou osobu. Veškeré takto vzniklé náklady je zhotovitel povinen uhradit do 14 dnů od obdržení písemné výzvy k jejich úhradě, aniž by tím bylo dotčeno právo objednatele na smluvní pokutu dle této smlouvy.</w:t>
      </w:r>
    </w:p>
    <w:p w:rsidR="001477E8" w:rsidRPr="00595814" w:rsidRDefault="00595814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705" w:hanging="705"/>
        <w:jc w:val="both"/>
        <w:rPr>
          <w:rFonts w:ascii="Calibri" w:hAnsi="Calibri" w:cs="Calibri"/>
        </w:rPr>
      </w:pPr>
      <w:proofErr w:type="gramStart"/>
      <w:r w:rsidRPr="00595814">
        <w:rPr>
          <w:rFonts w:ascii="Calibri" w:hAnsi="Calibri" w:cs="Calibri"/>
          <w:b/>
        </w:rPr>
        <w:t>9.7</w:t>
      </w:r>
      <w:proofErr w:type="gramEnd"/>
      <w:r w:rsidRPr="00595814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ab/>
      </w:r>
      <w:r w:rsidR="001477E8" w:rsidRPr="00595814">
        <w:rPr>
          <w:rFonts w:ascii="Calibri" w:hAnsi="Calibri" w:cs="Calibri"/>
        </w:rPr>
        <w:t>Předání části plnění s vadami není splněním závazku zhotovitele, pokud objednatel v předávacím protokolu výslovně neuvede, že dílo přebírá s drobnými vadami. V takovém případě zhotovitel nemá právo na úhradu ceny a vystavená faktura bude vrácena. Vytknutí vad musí mít písemnou formu s popisem jejich existence.</w:t>
      </w:r>
    </w:p>
    <w:p w:rsidR="007C1F09" w:rsidRPr="00595814" w:rsidRDefault="00573028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705" w:hanging="705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</w:rPr>
        <w:t>9.8</w:t>
      </w:r>
      <w:proofErr w:type="gramEnd"/>
      <w:r w:rsidR="00595814" w:rsidRPr="00595814">
        <w:rPr>
          <w:rFonts w:ascii="Calibri" w:hAnsi="Calibri" w:cs="Calibri"/>
          <w:b/>
        </w:rPr>
        <w:t>.</w:t>
      </w:r>
      <w:r w:rsidR="00595814">
        <w:rPr>
          <w:rFonts w:ascii="Calibri" w:hAnsi="Calibri" w:cs="Calibri"/>
        </w:rPr>
        <w:tab/>
      </w:r>
      <w:r w:rsidR="00595814">
        <w:rPr>
          <w:rFonts w:ascii="Calibri" w:hAnsi="Calibri" w:cs="Calibri"/>
        </w:rPr>
        <w:tab/>
      </w:r>
      <w:r w:rsidR="001477E8" w:rsidRPr="00595814">
        <w:rPr>
          <w:rFonts w:ascii="Calibri" w:hAnsi="Calibri" w:cs="Calibri"/>
        </w:rPr>
        <w:t>Zhotovitel se zavazuje nahradit objednateli veškeré škody vzniklé v přímé souvislosti s vadami jeho činnosti nebo jejích výsledků. Neodpovídá však za vady způsobené nevhodnými podklady poskytnutými objednatelem, pokud jejich nevhodnost nemohl ani při vynaložení odborné péče zjistit nebo na ni písemně upozornil a objednatel přesto na jejich použití trval. Stejné omezení odpovědnosti platí pro pokyny, požadavky a připomínky objednatele, pokud jejich nevhodnost nebylo možné předem zjistit nebo na ni zhotovitel včas upozornil.</w:t>
      </w:r>
    </w:p>
    <w:p w:rsidR="00B0608D" w:rsidRPr="00595814" w:rsidRDefault="00B0608D" w:rsidP="00B0608D">
      <w:pPr>
        <w:widowControl w:val="0"/>
        <w:overflowPunct w:val="0"/>
        <w:autoSpaceDE w:val="0"/>
        <w:autoSpaceDN w:val="0"/>
        <w:adjustRightInd w:val="0"/>
        <w:spacing w:before="120" w:after="120" w:line="260" w:lineRule="exact"/>
        <w:ind w:left="705" w:hanging="705"/>
        <w:jc w:val="both"/>
        <w:rPr>
          <w:rFonts w:ascii="Calibri" w:hAnsi="Calibri" w:cs="Calibri"/>
        </w:rPr>
      </w:pPr>
    </w:p>
    <w:p w:rsidR="00DC0A07" w:rsidRPr="00B63C6D" w:rsidRDefault="00EF6F13" w:rsidP="00B0608D">
      <w:pPr>
        <w:pStyle w:val="Nadpis1"/>
      </w:pPr>
      <w:bookmarkStart w:id="2" w:name="_Ref419148469"/>
      <w:r w:rsidRPr="00B63C6D">
        <w:t>Licenční ujednání</w:t>
      </w:r>
      <w:bookmarkEnd w:id="2"/>
      <w:r w:rsidRPr="00B63C6D">
        <w:t xml:space="preserve"> </w:t>
      </w:r>
    </w:p>
    <w:p w:rsidR="00177F68" w:rsidRPr="00177F68" w:rsidRDefault="00177F68" w:rsidP="00B0608D">
      <w:pPr>
        <w:pStyle w:val="Odstavecseseznamem"/>
        <w:tabs>
          <w:tab w:val="left" w:pos="709"/>
        </w:tabs>
        <w:suppressAutoHyphens/>
        <w:spacing w:before="120" w:after="120" w:line="260" w:lineRule="exact"/>
        <w:ind w:left="360"/>
        <w:contextualSpacing w:val="0"/>
        <w:jc w:val="both"/>
        <w:rPr>
          <w:rFonts w:ascii="Segoe UI" w:hAnsi="Segoe UI" w:cs="Segoe UI"/>
          <w:vanish/>
        </w:rPr>
      </w:pPr>
    </w:p>
    <w:p w:rsidR="00177F68" w:rsidRPr="00B70C74" w:rsidRDefault="00EF6F13" w:rsidP="002A5F96">
      <w:pPr>
        <w:pStyle w:val="Odstavecseseznamem"/>
        <w:numPr>
          <w:ilvl w:val="1"/>
          <w:numId w:val="12"/>
        </w:numPr>
        <w:tabs>
          <w:tab w:val="left" w:pos="709"/>
        </w:tabs>
        <w:suppressAutoHyphens/>
        <w:spacing w:before="120" w:after="120" w:line="260" w:lineRule="exact"/>
        <w:contextualSpacing w:val="0"/>
        <w:jc w:val="both"/>
        <w:rPr>
          <w:rFonts w:ascii="Calibri" w:hAnsi="Calibri" w:cs="Calibri"/>
        </w:rPr>
      </w:pPr>
      <w:r w:rsidRPr="00B70C74">
        <w:rPr>
          <w:rFonts w:ascii="Calibri" w:hAnsi="Calibri" w:cs="Calibri"/>
        </w:rPr>
        <w:t xml:space="preserve">Ochrana autorských práv se řídí občanským zákoníkem, autorským zákonem a </w:t>
      </w:r>
      <w:r w:rsidR="00DC0A07" w:rsidRPr="00B70C74">
        <w:rPr>
          <w:rFonts w:ascii="Calibri" w:hAnsi="Calibri" w:cs="Calibri"/>
        </w:rPr>
        <w:t xml:space="preserve">ostatními právními předpisy </w:t>
      </w:r>
      <w:r w:rsidRPr="00B70C74">
        <w:rPr>
          <w:rFonts w:ascii="Calibri" w:hAnsi="Calibri" w:cs="Calibri"/>
        </w:rPr>
        <w:t xml:space="preserve">o ochraně práv k duševnímu vlastnictví, které jsou součástí českého právního řádu. </w:t>
      </w:r>
    </w:p>
    <w:p w:rsidR="00B0608D" w:rsidRDefault="00177F68" w:rsidP="00B0608D">
      <w:pPr>
        <w:tabs>
          <w:tab w:val="left" w:pos="709"/>
        </w:tabs>
        <w:suppressAutoHyphens/>
        <w:spacing w:before="120" w:after="120" w:line="260" w:lineRule="exact"/>
        <w:ind w:left="708" w:hanging="708"/>
        <w:jc w:val="both"/>
        <w:rPr>
          <w:rFonts w:ascii="Calibri" w:hAnsi="Calibri" w:cs="Calibri"/>
        </w:rPr>
      </w:pPr>
      <w:proofErr w:type="gramStart"/>
      <w:r w:rsidRPr="00B70C74">
        <w:rPr>
          <w:rFonts w:ascii="Calibri" w:hAnsi="Calibri" w:cs="Calibri"/>
          <w:b/>
        </w:rPr>
        <w:t>10.2</w:t>
      </w:r>
      <w:proofErr w:type="gramEnd"/>
      <w:r w:rsidRPr="00B70C74">
        <w:rPr>
          <w:rFonts w:ascii="Calibri" w:hAnsi="Calibri" w:cs="Calibri"/>
          <w:b/>
        </w:rPr>
        <w:t>.</w:t>
      </w:r>
      <w:r w:rsidRPr="00B70C74">
        <w:rPr>
          <w:rFonts w:ascii="Calibri" w:hAnsi="Calibri" w:cs="Calibri"/>
          <w:b/>
        </w:rPr>
        <w:tab/>
      </w:r>
      <w:r w:rsidR="002E1FD4" w:rsidRPr="00B70C74">
        <w:rPr>
          <w:rFonts w:ascii="Calibri" w:hAnsi="Calibri" w:cs="Calibri"/>
        </w:rPr>
        <w:t xml:space="preserve">Pro případ, že by </w:t>
      </w:r>
      <w:r w:rsidR="006E29C1">
        <w:t>výsledky činností zhotovitele, včetně jejich hmotného zachycení</w:t>
      </w:r>
      <w:r w:rsidR="002E1FD4" w:rsidRPr="00B70C74">
        <w:rPr>
          <w:rFonts w:ascii="Calibri" w:hAnsi="Calibri" w:cs="Calibri"/>
        </w:rPr>
        <w:t xml:space="preserve"> nebo některá jeho část naplnila znaky autorského díla podle</w:t>
      </w:r>
      <w:r w:rsidR="006E29C1">
        <w:rPr>
          <w:rFonts w:ascii="Calibri" w:hAnsi="Calibri" w:cs="Calibri"/>
        </w:rPr>
        <w:t xml:space="preserve"> autorského zákona</w:t>
      </w:r>
      <w:r w:rsidR="002E1FD4" w:rsidRPr="00B70C74">
        <w:rPr>
          <w:rFonts w:ascii="Calibri" w:hAnsi="Calibri" w:cs="Calibri"/>
        </w:rPr>
        <w:t xml:space="preserve">, touto smlouvou poskytuje zhotovitel objednateli oprávnění k výkonu práva </w:t>
      </w:r>
      <w:r w:rsidR="006E29C1">
        <w:t>výsledky činností zhotovitele, včetně jejich hmotného zachycení</w:t>
      </w:r>
      <w:r w:rsidR="002E1FD4" w:rsidRPr="00B70C74">
        <w:rPr>
          <w:rFonts w:ascii="Calibri" w:hAnsi="Calibri" w:cs="Calibri"/>
        </w:rPr>
        <w:t xml:space="preserve"> užít ke všem způsobům užití známým v době uzavření této smlouvy v rozsahu neomezeném, co se týká času, množství užití a územního rozsahu </w:t>
      </w:r>
      <w:r w:rsidR="006E29C1">
        <w:rPr>
          <w:rFonts w:ascii="Calibri" w:hAnsi="Calibri" w:cs="Calibri"/>
        </w:rPr>
        <w:t>výsledků činností</w:t>
      </w:r>
      <w:r w:rsidR="002E1FD4" w:rsidRPr="00B70C74">
        <w:rPr>
          <w:rFonts w:ascii="Calibri" w:hAnsi="Calibri" w:cs="Calibri"/>
        </w:rPr>
        <w:t xml:space="preserve">. </w:t>
      </w:r>
    </w:p>
    <w:p w:rsidR="00EF6F13" w:rsidRPr="00B70C74" w:rsidRDefault="00177F68" w:rsidP="00B0608D">
      <w:pPr>
        <w:tabs>
          <w:tab w:val="left" w:pos="709"/>
        </w:tabs>
        <w:suppressAutoHyphens/>
        <w:spacing w:before="120" w:after="120" w:line="260" w:lineRule="exact"/>
        <w:ind w:left="708" w:hanging="708"/>
        <w:jc w:val="both"/>
        <w:rPr>
          <w:rFonts w:ascii="Calibri" w:hAnsi="Calibri" w:cs="Calibri"/>
        </w:rPr>
      </w:pPr>
      <w:proofErr w:type="gramStart"/>
      <w:r w:rsidRPr="00B70C74">
        <w:rPr>
          <w:rFonts w:ascii="Calibri" w:hAnsi="Calibri" w:cs="Calibri"/>
          <w:b/>
        </w:rPr>
        <w:t>10.3</w:t>
      </w:r>
      <w:proofErr w:type="gramEnd"/>
      <w:r w:rsidRPr="00B70C74">
        <w:rPr>
          <w:rFonts w:ascii="Calibri" w:hAnsi="Calibri" w:cs="Calibri"/>
          <w:b/>
        </w:rPr>
        <w:t>.</w:t>
      </w:r>
      <w:r w:rsidRPr="00B70C74">
        <w:rPr>
          <w:rFonts w:ascii="Calibri" w:hAnsi="Calibri" w:cs="Calibri"/>
        </w:rPr>
        <w:tab/>
      </w:r>
      <w:r w:rsidR="002E1FD4" w:rsidRPr="00B70C74">
        <w:rPr>
          <w:rFonts w:ascii="Calibri" w:hAnsi="Calibri" w:cs="Calibri"/>
        </w:rPr>
        <w:t xml:space="preserve">Zhotovitel tímto dává objednateli svolení ke zveřejnění </w:t>
      </w:r>
      <w:r w:rsidR="006E29C1">
        <w:t>výsledků činností zhotovitele, včetně jejich hmotného zachycení</w:t>
      </w:r>
      <w:r w:rsidR="002E1FD4" w:rsidRPr="00B70C74">
        <w:rPr>
          <w:rFonts w:ascii="Calibri" w:hAnsi="Calibri" w:cs="Calibri"/>
        </w:rPr>
        <w:t xml:space="preserve"> nebo jakékoliv </w:t>
      </w:r>
      <w:r w:rsidR="006E29C1">
        <w:rPr>
          <w:rFonts w:ascii="Calibri" w:hAnsi="Calibri" w:cs="Calibri"/>
        </w:rPr>
        <w:t xml:space="preserve">jeho </w:t>
      </w:r>
      <w:r w:rsidR="002E1FD4" w:rsidRPr="00B70C74">
        <w:rPr>
          <w:rFonts w:ascii="Calibri" w:hAnsi="Calibri" w:cs="Calibri"/>
        </w:rPr>
        <w:t>části ke všem formám zveřejnění, včetně propagace, pořizování či vystavování dvourozměrných i trojrozměrných rozmnoženin a dalším formám užití a rovněž ke všem formám sdělování veřejnosti</w:t>
      </w:r>
      <w:r w:rsidR="00B63C6D">
        <w:rPr>
          <w:rFonts w:ascii="Calibri" w:hAnsi="Calibri" w:cs="Calibri"/>
        </w:rPr>
        <w:t>,</w:t>
      </w:r>
      <w:r w:rsidR="002E1FD4" w:rsidRPr="00B70C74">
        <w:rPr>
          <w:rFonts w:ascii="Calibri" w:hAnsi="Calibri" w:cs="Calibri"/>
        </w:rPr>
        <w:t xml:space="preserve"> to vše jakýmkoli způsobem a v rozsahu bez jakýchkoli omezení. Zhotovitel nebude vůči objednateli uplatňovat oprávněné nároky majitelů autorských práv či jakékoli oprávněné nároky jiných třetích osob v souvislosti s užitím </w:t>
      </w:r>
      <w:r w:rsidR="00B0608D">
        <w:rPr>
          <w:rFonts w:ascii="Calibri" w:hAnsi="Calibri" w:cs="Calibri"/>
        </w:rPr>
        <w:t xml:space="preserve">předmětu smlouvy </w:t>
      </w:r>
      <w:r w:rsidR="002E1FD4" w:rsidRPr="00B70C74">
        <w:rPr>
          <w:rFonts w:ascii="Calibri" w:hAnsi="Calibri" w:cs="Calibri"/>
        </w:rPr>
        <w:t xml:space="preserve">(práva autorská, práva příbuzná právu autorskému, práva patentová, práva k ochranné známce, práva z nekalé soutěže, práva osobnostní či práva vlastnická aj.), když veškeré autorské poplatky a nároky třetích osob v souvislosti s užitím byly již součástí </w:t>
      </w:r>
      <w:r w:rsidR="00B0608D">
        <w:rPr>
          <w:rFonts w:ascii="Calibri" w:hAnsi="Calibri" w:cs="Calibri"/>
        </w:rPr>
        <w:t xml:space="preserve">celkové </w:t>
      </w:r>
      <w:r w:rsidR="002E1FD4" w:rsidRPr="00B70C74">
        <w:rPr>
          <w:rFonts w:ascii="Calibri" w:hAnsi="Calibri" w:cs="Calibri"/>
        </w:rPr>
        <w:t xml:space="preserve">ceny.  </w:t>
      </w:r>
    </w:p>
    <w:p w:rsidR="00EF6F13" w:rsidRPr="00B70C74" w:rsidRDefault="00177F68" w:rsidP="00B0608D">
      <w:pPr>
        <w:tabs>
          <w:tab w:val="left" w:pos="709"/>
        </w:tabs>
        <w:suppressAutoHyphens/>
        <w:spacing w:before="120" w:after="120" w:line="260" w:lineRule="exact"/>
        <w:ind w:left="708" w:hanging="708"/>
        <w:jc w:val="both"/>
        <w:rPr>
          <w:rFonts w:ascii="Calibri" w:hAnsi="Calibri" w:cs="Calibri"/>
        </w:rPr>
      </w:pPr>
      <w:proofErr w:type="gramStart"/>
      <w:r w:rsidRPr="00B70C74">
        <w:rPr>
          <w:rFonts w:ascii="Calibri" w:hAnsi="Calibri" w:cs="Calibri"/>
          <w:b/>
        </w:rPr>
        <w:lastRenderedPageBreak/>
        <w:t>10.4</w:t>
      </w:r>
      <w:proofErr w:type="gramEnd"/>
      <w:r w:rsidRPr="00B70C74">
        <w:rPr>
          <w:rFonts w:ascii="Calibri" w:hAnsi="Calibri" w:cs="Calibri"/>
          <w:b/>
        </w:rPr>
        <w:t>.</w:t>
      </w:r>
      <w:r w:rsidRPr="00B70C74">
        <w:rPr>
          <w:rFonts w:ascii="Calibri" w:hAnsi="Calibri" w:cs="Calibri"/>
        </w:rPr>
        <w:tab/>
      </w:r>
      <w:r w:rsidR="002E1FD4" w:rsidRPr="00B70C74">
        <w:rPr>
          <w:rFonts w:ascii="Calibri" w:hAnsi="Calibri" w:cs="Calibri"/>
        </w:rPr>
        <w:t xml:space="preserve">Objednatel může svá oprávnění k </w:t>
      </w:r>
      <w:r w:rsidR="006E29C1">
        <w:t>výsledkům činností zhotovitele, včetně jejich hmotného zachycení</w:t>
      </w:r>
      <w:r w:rsidR="002E1FD4" w:rsidRPr="00B70C74">
        <w:rPr>
          <w:rFonts w:ascii="Calibri" w:hAnsi="Calibri" w:cs="Calibri"/>
        </w:rPr>
        <w:t xml:space="preserve"> nebo jeho část postoupit třetí osobě a zhotovitel dává k takovému poskytnutí tímto svůj výslovný souhlas.</w:t>
      </w:r>
      <w:r w:rsidR="00EF6F13" w:rsidRPr="00B70C74">
        <w:rPr>
          <w:rFonts w:ascii="Calibri" w:hAnsi="Calibri" w:cs="Calibri"/>
        </w:rPr>
        <w:t xml:space="preserve"> </w:t>
      </w:r>
    </w:p>
    <w:p w:rsidR="00EF6F13" w:rsidRPr="00B70C74" w:rsidRDefault="002E1FD4" w:rsidP="00B0608D">
      <w:pPr>
        <w:tabs>
          <w:tab w:val="left" w:pos="709"/>
        </w:tabs>
        <w:suppressAutoHyphens/>
        <w:spacing w:before="120" w:after="120" w:line="260" w:lineRule="exact"/>
        <w:ind w:left="708" w:hanging="708"/>
        <w:jc w:val="both"/>
        <w:rPr>
          <w:rFonts w:ascii="Calibri" w:hAnsi="Calibri" w:cs="Calibri"/>
        </w:rPr>
      </w:pPr>
      <w:proofErr w:type="gramStart"/>
      <w:r w:rsidRPr="00B70C74">
        <w:rPr>
          <w:rFonts w:ascii="Calibri" w:hAnsi="Calibri" w:cs="Calibri"/>
          <w:b/>
        </w:rPr>
        <w:t>10.5</w:t>
      </w:r>
      <w:proofErr w:type="gramEnd"/>
      <w:r w:rsidR="00177F68" w:rsidRPr="00B70C74">
        <w:rPr>
          <w:rFonts w:ascii="Calibri" w:hAnsi="Calibri" w:cs="Calibri"/>
          <w:b/>
        </w:rPr>
        <w:t>.</w:t>
      </w:r>
      <w:r w:rsidR="00177F68" w:rsidRPr="00B70C74">
        <w:rPr>
          <w:rFonts w:ascii="Calibri" w:hAnsi="Calibri" w:cs="Calibri"/>
        </w:rPr>
        <w:tab/>
      </w:r>
      <w:r w:rsidRPr="00B70C74">
        <w:rPr>
          <w:rFonts w:ascii="Calibri" w:hAnsi="Calibri" w:cs="Calibri"/>
        </w:rPr>
        <w:t>Zhotovitel prohlašuje, že je oprávněn v uvedeném rozsahu licenci objednateli poskytnout.</w:t>
      </w:r>
    </w:p>
    <w:p w:rsidR="002E1FD4" w:rsidRPr="00B70C74" w:rsidRDefault="002E1FD4" w:rsidP="00B0608D">
      <w:pPr>
        <w:tabs>
          <w:tab w:val="left" w:pos="709"/>
        </w:tabs>
        <w:suppressAutoHyphens/>
        <w:spacing w:before="120" w:after="120" w:line="260" w:lineRule="exact"/>
        <w:jc w:val="both"/>
        <w:rPr>
          <w:rFonts w:ascii="Calibri" w:hAnsi="Calibri" w:cs="Calibri"/>
        </w:rPr>
      </w:pPr>
      <w:proofErr w:type="gramStart"/>
      <w:r w:rsidRPr="00B70C74">
        <w:rPr>
          <w:rFonts w:ascii="Calibri" w:hAnsi="Calibri" w:cs="Calibri"/>
          <w:b/>
        </w:rPr>
        <w:t>10.6</w:t>
      </w:r>
      <w:proofErr w:type="gramEnd"/>
      <w:r w:rsidR="00177F68" w:rsidRPr="00B70C74">
        <w:rPr>
          <w:rFonts w:ascii="Calibri" w:hAnsi="Calibri" w:cs="Calibri"/>
          <w:b/>
        </w:rPr>
        <w:t>.</w:t>
      </w:r>
      <w:r w:rsidR="00177F68" w:rsidRPr="00B70C74">
        <w:rPr>
          <w:rFonts w:ascii="Calibri" w:hAnsi="Calibri" w:cs="Calibri"/>
        </w:rPr>
        <w:tab/>
      </w:r>
      <w:r w:rsidRPr="00B70C74">
        <w:rPr>
          <w:rFonts w:ascii="Calibri" w:hAnsi="Calibri" w:cs="Calibri"/>
        </w:rPr>
        <w:t xml:space="preserve">Objednatel není povinen licenci využít. </w:t>
      </w:r>
    </w:p>
    <w:p w:rsidR="002E1FD4" w:rsidRPr="00B70C74" w:rsidRDefault="002E1FD4" w:rsidP="00B0608D">
      <w:pPr>
        <w:tabs>
          <w:tab w:val="left" w:pos="709"/>
        </w:tabs>
        <w:suppressAutoHyphens/>
        <w:spacing w:before="120" w:after="120" w:line="260" w:lineRule="exact"/>
        <w:ind w:left="708" w:hanging="708"/>
        <w:jc w:val="both"/>
        <w:rPr>
          <w:rFonts w:ascii="Calibri" w:hAnsi="Calibri" w:cs="Calibri"/>
        </w:rPr>
      </w:pPr>
      <w:proofErr w:type="gramStart"/>
      <w:r w:rsidRPr="00B70C74">
        <w:rPr>
          <w:rFonts w:ascii="Calibri" w:hAnsi="Calibri" w:cs="Calibri"/>
          <w:b/>
        </w:rPr>
        <w:t>10.7</w:t>
      </w:r>
      <w:proofErr w:type="gramEnd"/>
      <w:r w:rsidRPr="00B70C74">
        <w:rPr>
          <w:rFonts w:ascii="Calibri" w:hAnsi="Calibri" w:cs="Calibri"/>
          <w:b/>
        </w:rPr>
        <w:t>.</w:t>
      </w:r>
      <w:r w:rsidRPr="00B70C74">
        <w:rPr>
          <w:rFonts w:ascii="Calibri" w:hAnsi="Calibri" w:cs="Calibri"/>
        </w:rPr>
        <w:tab/>
        <w:t xml:space="preserve">Smluvní strany se dohodly na tom, že odměna za poskytnutí licence je součástí ceny za </w:t>
      </w:r>
      <w:r w:rsidR="006E29C1">
        <w:t>výsledky činností zhotovitele, včetně jejich hmotného zachycení</w:t>
      </w:r>
      <w:r w:rsidRPr="00B70C74">
        <w:rPr>
          <w:rFonts w:ascii="Calibri" w:hAnsi="Calibri" w:cs="Calibri"/>
        </w:rPr>
        <w:t xml:space="preserve"> dohodnuté v této smlouvě. </w:t>
      </w:r>
    </w:p>
    <w:p w:rsidR="007574D3" w:rsidRPr="00B70C74" w:rsidRDefault="002E1FD4" w:rsidP="00B0608D">
      <w:pPr>
        <w:tabs>
          <w:tab w:val="left" w:pos="709"/>
        </w:tabs>
        <w:suppressAutoHyphens/>
        <w:spacing w:before="120" w:after="120" w:line="260" w:lineRule="exact"/>
        <w:ind w:left="708" w:hanging="708"/>
        <w:jc w:val="both"/>
        <w:rPr>
          <w:rFonts w:ascii="Calibri" w:hAnsi="Calibri" w:cs="Calibri"/>
        </w:rPr>
      </w:pPr>
      <w:proofErr w:type="gramStart"/>
      <w:r w:rsidRPr="00B70C74">
        <w:rPr>
          <w:rFonts w:ascii="Calibri" w:hAnsi="Calibri" w:cs="Calibri"/>
          <w:b/>
        </w:rPr>
        <w:t>10.8</w:t>
      </w:r>
      <w:proofErr w:type="gramEnd"/>
      <w:r w:rsidRPr="00B70C74">
        <w:rPr>
          <w:rFonts w:ascii="Calibri" w:hAnsi="Calibri" w:cs="Calibri"/>
          <w:b/>
        </w:rPr>
        <w:t>.</w:t>
      </w:r>
      <w:r w:rsidRPr="00B70C74">
        <w:rPr>
          <w:rFonts w:ascii="Calibri" w:hAnsi="Calibri" w:cs="Calibri"/>
        </w:rPr>
        <w:tab/>
        <w:t xml:space="preserve">Zhotovitel není oprávněn </w:t>
      </w:r>
      <w:r w:rsidR="006E29C1">
        <w:t>výsledky činností zhotovitele, včetně jejich hmotného zachycení</w:t>
      </w:r>
      <w:r w:rsidRPr="00B70C74">
        <w:rPr>
          <w:rFonts w:ascii="Calibri" w:hAnsi="Calibri" w:cs="Calibri"/>
        </w:rPr>
        <w:t xml:space="preserve"> nebo jeho části, jsou-li předmětem duševního vlastnictví, poskytnout jiným osobám než objednateli. </w:t>
      </w:r>
    </w:p>
    <w:p w:rsidR="00B0608D" w:rsidRDefault="00B0608D" w:rsidP="00B0608D">
      <w:pPr>
        <w:pStyle w:val="Nadpis1"/>
        <w:numPr>
          <w:ilvl w:val="0"/>
          <w:numId w:val="0"/>
        </w:numPr>
        <w:spacing w:before="120" w:after="120" w:line="260" w:lineRule="exact"/>
        <w:rPr>
          <w:b/>
        </w:rPr>
      </w:pPr>
    </w:p>
    <w:p w:rsidR="005E379F" w:rsidRPr="00B63C6D" w:rsidRDefault="005E379F" w:rsidP="00B0608D">
      <w:pPr>
        <w:pStyle w:val="Nadpis1"/>
      </w:pPr>
      <w:r w:rsidRPr="00B63C6D">
        <w:t>Závěrečná ustanovení</w:t>
      </w:r>
    </w:p>
    <w:p w:rsidR="00335FF3" w:rsidRPr="00335FF3" w:rsidRDefault="00335FF3" w:rsidP="00B0608D">
      <w:pPr>
        <w:pStyle w:val="Odstavecseseznamem"/>
        <w:spacing w:before="120" w:after="120" w:line="260" w:lineRule="exact"/>
        <w:ind w:left="0"/>
        <w:contextualSpacing w:val="0"/>
        <w:rPr>
          <w:vanish/>
        </w:rPr>
      </w:pPr>
    </w:p>
    <w:p w:rsidR="0007136F" w:rsidRDefault="005E379F" w:rsidP="002A5F96">
      <w:pPr>
        <w:pStyle w:val="Odstavecseseznamem"/>
        <w:numPr>
          <w:ilvl w:val="1"/>
          <w:numId w:val="9"/>
        </w:numPr>
        <w:spacing w:before="120" w:after="120" w:line="260" w:lineRule="exact"/>
        <w:contextualSpacing w:val="0"/>
      </w:pPr>
      <w:r w:rsidRPr="008D6C06">
        <w:t xml:space="preserve">Veškeré změny této smlouvy jsou možné pouze na základě písemných listinných dodatků </w:t>
      </w:r>
      <w:r w:rsidR="002C2EDB">
        <w:tab/>
      </w:r>
      <w:r w:rsidRPr="008D6C06">
        <w:t xml:space="preserve">podepsaných osobami oprávněnými </w:t>
      </w:r>
      <w:r w:rsidR="002C2EDB">
        <w:t>jednat jménem smluvních stran.</w:t>
      </w:r>
    </w:p>
    <w:p w:rsidR="002C2EDB" w:rsidRPr="002C2EDB" w:rsidRDefault="007B16C3" w:rsidP="002A5F96">
      <w:pPr>
        <w:pStyle w:val="Odstavecseseznamem"/>
        <w:numPr>
          <w:ilvl w:val="1"/>
          <w:numId w:val="9"/>
        </w:numPr>
        <w:spacing w:before="120" w:after="120" w:line="260" w:lineRule="exact"/>
        <w:contextualSpacing w:val="0"/>
        <w:jc w:val="both"/>
      </w:pPr>
      <w:r>
        <w:rPr>
          <w:rFonts w:ascii="Calibri" w:hAnsi="Calibri" w:cs="Calibri"/>
        </w:rPr>
        <w:t>Zhotovitel</w:t>
      </w:r>
      <w:r w:rsidR="000A753D" w:rsidRPr="0007136F">
        <w:rPr>
          <w:rFonts w:ascii="Calibri" w:hAnsi="Calibri" w:cs="Calibri"/>
        </w:rPr>
        <w:t xml:space="preserve"> prohlašuje, že má uzavřenou pojistnou smlouvu na pojištění odpovědnosti za </w:t>
      </w:r>
      <w:r w:rsidR="0007136F">
        <w:rPr>
          <w:rFonts w:ascii="Calibri" w:hAnsi="Calibri" w:cs="Calibri"/>
        </w:rPr>
        <w:tab/>
      </w:r>
      <w:r w:rsidR="000A753D" w:rsidRPr="0007136F">
        <w:rPr>
          <w:rFonts w:ascii="Calibri" w:hAnsi="Calibri" w:cs="Calibri"/>
        </w:rPr>
        <w:t xml:space="preserve">škodu způsobenou třetí osobě s limitem pojistného plnění </w:t>
      </w:r>
      <w:r w:rsidR="000A753D" w:rsidRPr="00623E2D">
        <w:rPr>
          <w:rFonts w:ascii="Calibri" w:hAnsi="Calibri" w:cs="Calibri"/>
        </w:rPr>
        <w:t>ve výši 5 mil. Kč.</w:t>
      </w:r>
      <w:r w:rsidR="0046568E" w:rsidRPr="00623E2D">
        <w:rPr>
          <w:rFonts w:ascii="Calibri" w:hAnsi="Calibri" w:cs="Calibri"/>
        </w:rPr>
        <w:t xml:space="preserve"> Objednatel má </w:t>
      </w:r>
      <w:r w:rsidR="0007136F">
        <w:rPr>
          <w:rFonts w:ascii="Calibri" w:hAnsi="Calibri" w:cs="Calibri"/>
        </w:rPr>
        <w:tab/>
      </w:r>
      <w:r w:rsidR="0046568E" w:rsidRPr="0007136F">
        <w:rPr>
          <w:rFonts w:ascii="Calibri" w:hAnsi="Calibri" w:cs="Calibri"/>
        </w:rPr>
        <w:t xml:space="preserve">právo požadovat předložení platné smlouvy o pojištění odpovědnosti za škodu a </w:t>
      </w:r>
      <w:r>
        <w:rPr>
          <w:rFonts w:ascii="Calibri" w:hAnsi="Calibri" w:cs="Calibri"/>
        </w:rPr>
        <w:t>zhotovitel</w:t>
      </w:r>
      <w:r w:rsidR="0046568E" w:rsidRPr="0007136F">
        <w:rPr>
          <w:rFonts w:ascii="Calibri" w:hAnsi="Calibri" w:cs="Calibri"/>
        </w:rPr>
        <w:t xml:space="preserve"> </w:t>
      </w:r>
      <w:r w:rsidR="0007136F">
        <w:rPr>
          <w:rFonts w:ascii="Calibri" w:hAnsi="Calibri" w:cs="Calibri"/>
        </w:rPr>
        <w:tab/>
      </w:r>
      <w:r w:rsidR="0046568E" w:rsidRPr="0007136F">
        <w:rPr>
          <w:rFonts w:ascii="Calibri" w:hAnsi="Calibri" w:cs="Calibri"/>
        </w:rPr>
        <w:t xml:space="preserve">je povinen na základě písemné výzvy platnou smlouvu splňující požadavky objednatele </w:t>
      </w:r>
      <w:r w:rsidR="0007136F">
        <w:rPr>
          <w:rFonts w:ascii="Calibri" w:hAnsi="Calibri" w:cs="Calibri"/>
        </w:rPr>
        <w:tab/>
      </w:r>
      <w:r w:rsidR="0046568E" w:rsidRPr="0007136F">
        <w:rPr>
          <w:rFonts w:ascii="Calibri" w:hAnsi="Calibri" w:cs="Calibri"/>
        </w:rPr>
        <w:t xml:space="preserve">předložit a to do 10 dnů od výzvy objednatele. </w:t>
      </w:r>
      <w:r w:rsidR="000A753D" w:rsidRPr="0007136F">
        <w:rPr>
          <w:rFonts w:ascii="Calibri" w:hAnsi="Calibri" w:cs="Calibri"/>
        </w:rPr>
        <w:t xml:space="preserve"> </w:t>
      </w:r>
    </w:p>
    <w:p w:rsidR="002C2EDB" w:rsidRPr="002C2EDB" w:rsidRDefault="005E379F" w:rsidP="002A5F96">
      <w:pPr>
        <w:pStyle w:val="Odstavecseseznamem"/>
        <w:numPr>
          <w:ilvl w:val="1"/>
          <w:numId w:val="9"/>
        </w:numPr>
        <w:spacing w:before="120" w:after="120" w:line="260" w:lineRule="exact"/>
        <w:contextualSpacing w:val="0"/>
        <w:jc w:val="both"/>
      </w:pPr>
      <w:r w:rsidRPr="002C2EDB">
        <w:rPr>
          <w:rFonts w:ascii="Calibri" w:hAnsi="Calibri" w:cs="Calibri"/>
        </w:rPr>
        <w:t>Smlouva nabývá platnosti dnem podpisu smlouvy oběma smluvními stranami</w:t>
      </w:r>
      <w:r w:rsidR="00156B65">
        <w:rPr>
          <w:rFonts w:ascii="Calibri" w:hAnsi="Calibri" w:cs="Calibri"/>
        </w:rPr>
        <w:t xml:space="preserve"> a účinnosti dnem </w:t>
      </w:r>
      <w:r w:rsidR="00B17C4E">
        <w:rPr>
          <w:rFonts w:ascii="Calibri" w:hAnsi="Calibri" w:cs="Calibri"/>
        </w:rPr>
        <w:tab/>
      </w:r>
      <w:r w:rsidR="00156B65">
        <w:rPr>
          <w:rFonts w:ascii="Calibri" w:hAnsi="Calibri" w:cs="Calibri"/>
        </w:rPr>
        <w:t>uveřejnění</w:t>
      </w:r>
      <w:r w:rsidRPr="002C2EDB">
        <w:rPr>
          <w:rFonts w:ascii="Calibri" w:hAnsi="Calibri" w:cs="Calibri"/>
        </w:rPr>
        <w:t xml:space="preserve">. </w:t>
      </w:r>
    </w:p>
    <w:p w:rsidR="002C2EDB" w:rsidRPr="002C2EDB" w:rsidRDefault="007B16C3" w:rsidP="002A5F96">
      <w:pPr>
        <w:pStyle w:val="Odstavecseseznamem"/>
        <w:numPr>
          <w:ilvl w:val="1"/>
          <w:numId w:val="9"/>
        </w:numPr>
        <w:spacing w:before="120" w:after="120" w:line="260" w:lineRule="exact"/>
        <w:contextualSpacing w:val="0"/>
        <w:jc w:val="both"/>
      </w:pPr>
      <w:r>
        <w:rPr>
          <w:rFonts w:ascii="Calibri" w:hAnsi="Calibri" w:cs="Calibri"/>
          <w:bCs/>
        </w:rPr>
        <w:t>Zhotovitel</w:t>
      </w:r>
      <w:r w:rsidR="000A753D" w:rsidRPr="002C2EDB">
        <w:rPr>
          <w:rFonts w:ascii="Calibri" w:hAnsi="Calibri" w:cs="Calibri"/>
          <w:bCs/>
        </w:rPr>
        <w:t xml:space="preserve"> </w:t>
      </w:r>
      <w:r w:rsidR="005E379F" w:rsidRPr="002C2EDB">
        <w:rPr>
          <w:rFonts w:ascii="Calibri" w:hAnsi="Calibri" w:cs="Calibri"/>
          <w:bCs/>
        </w:rPr>
        <w:t xml:space="preserve">prohlašuje, že se nenachází v úpadku ve smyslu zákona č. 182/2006 Sb., o úpadku </w:t>
      </w:r>
      <w:r w:rsidR="0007136F">
        <w:rPr>
          <w:rFonts w:ascii="Calibri" w:hAnsi="Calibri" w:cs="Calibri"/>
          <w:bCs/>
        </w:rPr>
        <w:tab/>
      </w:r>
      <w:r w:rsidR="005E379F" w:rsidRPr="002C2EDB">
        <w:rPr>
          <w:rFonts w:ascii="Calibri" w:hAnsi="Calibri" w:cs="Calibri"/>
          <w:bCs/>
        </w:rPr>
        <w:t xml:space="preserve">a způsobech jeho řešení (insolvenční zákon), ve znění pozdějších předpisů, zejména není </w:t>
      </w:r>
      <w:r w:rsidR="0007136F">
        <w:rPr>
          <w:rFonts w:ascii="Calibri" w:hAnsi="Calibri" w:cs="Calibri"/>
          <w:bCs/>
        </w:rPr>
        <w:tab/>
      </w:r>
      <w:r w:rsidR="005E379F" w:rsidRPr="002C2EDB">
        <w:rPr>
          <w:rFonts w:ascii="Calibri" w:hAnsi="Calibri" w:cs="Calibri"/>
          <w:bCs/>
        </w:rPr>
        <w:t xml:space="preserve">předlužen a je schopen plnit své splatné závazky, na jeho majetek nebyl prohlášen konkurs ani </w:t>
      </w:r>
      <w:r w:rsidR="0007136F">
        <w:rPr>
          <w:rFonts w:ascii="Calibri" w:hAnsi="Calibri" w:cs="Calibri"/>
          <w:bCs/>
        </w:rPr>
        <w:tab/>
      </w:r>
      <w:r w:rsidR="005E379F" w:rsidRPr="002C2EDB">
        <w:rPr>
          <w:rFonts w:ascii="Calibri" w:hAnsi="Calibri" w:cs="Calibri"/>
          <w:bCs/>
        </w:rPr>
        <w:t xml:space="preserve">mu nebyla povolena reorganizace ani vůči němu není vedeno insolvenční řízení. </w:t>
      </w:r>
      <w:r>
        <w:rPr>
          <w:rFonts w:ascii="Calibri" w:hAnsi="Calibri" w:cs="Calibri"/>
          <w:bCs/>
        </w:rPr>
        <w:t>Zhotovitel</w:t>
      </w:r>
      <w:r w:rsidR="001A1021" w:rsidRPr="002C2EDB">
        <w:rPr>
          <w:rFonts w:ascii="Calibri" w:hAnsi="Calibri" w:cs="Calibri"/>
          <w:bCs/>
        </w:rPr>
        <w:t xml:space="preserve"> </w:t>
      </w:r>
      <w:r w:rsidR="0007136F">
        <w:rPr>
          <w:rFonts w:ascii="Calibri" w:hAnsi="Calibri" w:cs="Calibri"/>
          <w:bCs/>
        </w:rPr>
        <w:tab/>
      </w:r>
      <w:r w:rsidR="005E379F" w:rsidRPr="002C2EDB">
        <w:rPr>
          <w:rFonts w:ascii="Calibri" w:hAnsi="Calibri" w:cs="Calibri"/>
          <w:bCs/>
        </w:rPr>
        <w:t xml:space="preserve">dále prohlašuje, že jeho ekonomická a hospodářská situace nevykazuje žádné známky </w:t>
      </w:r>
      <w:r w:rsidR="0007136F">
        <w:rPr>
          <w:rFonts w:ascii="Calibri" w:hAnsi="Calibri" w:cs="Calibri"/>
          <w:bCs/>
        </w:rPr>
        <w:tab/>
      </w:r>
      <w:r w:rsidR="005E379F" w:rsidRPr="002C2EDB">
        <w:rPr>
          <w:rFonts w:ascii="Calibri" w:hAnsi="Calibri" w:cs="Calibri"/>
          <w:bCs/>
        </w:rPr>
        <w:t>hrozícího úpadku.</w:t>
      </w:r>
    </w:p>
    <w:p w:rsidR="007022B9" w:rsidRPr="007022B9" w:rsidRDefault="007B16C3" w:rsidP="002A5F96">
      <w:pPr>
        <w:pStyle w:val="Odstavecseseznamem"/>
        <w:numPr>
          <w:ilvl w:val="1"/>
          <w:numId w:val="9"/>
        </w:numPr>
        <w:spacing w:before="120" w:after="120" w:line="260" w:lineRule="exact"/>
        <w:contextualSpacing w:val="0"/>
        <w:jc w:val="both"/>
      </w:pPr>
      <w:r>
        <w:rPr>
          <w:rFonts w:ascii="Calibri" w:hAnsi="Calibri" w:cs="Calibri"/>
          <w:bCs/>
        </w:rPr>
        <w:t>Zhotovitel</w:t>
      </w:r>
      <w:r w:rsidR="000A753D" w:rsidRPr="002C2EDB">
        <w:rPr>
          <w:rFonts w:ascii="Calibri" w:hAnsi="Calibri" w:cs="Calibri"/>
          <w:bCs/>
        </w:rPr>
        <w:t xml:space="preserve"> </w:t>
      </w:r>
      <w:r w:rsidR="005E379F" w:rsidRPr="002C2EDB">
        <w:rPr>
          <w:rFonts w:ascii="Calibri" w:hAnsi="Calibri" w:cs="Calibri"/>
          <w:bCs/>
        </w:rPr>
        <w:t xml:space="preserve">prohlašuje, že vůči němu není vedena exekuce a ani nemá žádné dluhy po </w:t>
      </w:r>
      <w:r w:rsidR="0007136F">
        <w:rPr>
          <w:rFonts w:ascii="Calibri" w:hAnsi="Calibri" w:cs="Calibri"/>
          <w:bCs/>
        </w:rPr>
        <w:tab/>
      </w:r>
      <w:r w:rsidR="005E379F" w:rsidRPr="002C2EDB">
        <w:rPr>
          <w:rFonts w:ascii="Calibri" w:hAnsi="Calibri" w:cs="Calibri"/>
          <w:bCs/>
        </w:rPr>
        <w:t xml:space="preserve">splatnosti, jejichž splnění by mohlo být vymáháno v exekuci podle zákona č. 120/2001 Sb., o </w:t>
      </w:r>
      <w:r w:rsidR="0007136F">
        <w:rPr>
          <w:rFonts w:ascii="Calibri" w:hAnsi="Calibri" w:cs="Calibri"/>
          <w:bCs/>
        </w:rPr>
        <w:tab/>
      </w:r>
      <w:r w:rsidR="005E379F" w:rsidRPr="002C2EDB">
        <w:rPr>
          <w:rFonts w:ascii="Calibri" w:hAnsi="Calibri" w:cs="Calibri"/>
          <w:bCs/>
        </w:rPr>
        <w:t xml:space="preserve">soudních exekutorech a exekuční činnosti (exekuční řád) a o změně dalších zákonů, ve znění </w:t>
      </w:r>
      <w:r w:rsidR="0007136F">
        <w:rPr>
          <w:rFonts w:ascii="Calibri" w:hAnsi="Calibri" w:cs="Calibri"/>
          <w:bCs/>
        </w:rPr>
        <w:tab/>
      </w:r>
      <w:r w:rsidR="005E379F" w:rsidRPr="002C2EDB">
        <w:rPr>
          <w:rFonts w:ascii="Calibri" w:hAnsi="Calibri" w:cs="Calibri"/>
          <w:bCs/>
        </w:rPr>
        <w:t xml:space="preserve">pozdějších předpisů, ani vůči němu není veden výkon rozhodnutí a ani nemá žádné dluhy po </w:t>
      </w:r>
      <w:r w:rsidR="0007136F">
        <w:rPr>
          <w:rFonts w:ascii="Calibri" w:hAnsi="Calibri" w:cs="Calibri"/>
          <w:bCs/>
        </w:rPr>
        <w:tab/>
      </w:r>
      <w:r w:rsidR="005E379F" w:rsidRPr="002C2EDB">
        <w:rPr>
          <w:rFonts w:ascii="Calibri" w:hAnsi="Calibri" w:cs="Calibri"/>
          <w:bCs/>
        </w:rPr>
        <w:t xml:space="preserve">splatnosti, jejichž splnění by mohlo být vymáháno ve výkonu rozhodnutí podle zákona č. </w:t>
      </w:r>
      <w:r w:rsidR="0007136F">
        <w:rPr>
          <w:rFonts w:ascii="Calibri" w:hAnsi="Calibri" w:cs="Calibri"/>
          <w:bCs/>
        </w:rPr>
        <w:tab/>
      </w:r>
      <w:r w:rsidR="005E379F" w:rsidRPr="002C2EDB">
        <w:rPr>
          <w:rFonts w:ascii="Calibri" w:hAnsi="Calibri" w:cs="Calibri"/>
          <w:bCs/>
        </w:rPr>
        <w:t xml:space="preserve">99/1963 Sb., občanského soudního řádu, ve znění pozdějších předpisů, zákona č. 500/2004 Sb., </w:t>
      </w:r>
      <w:r w:rsidR="0007136F">
        <w:rPr>
          <w:rFonts w:ascii="Calibri" w:hAnsi="Calibri" w:cs="Calibri"/>
          <w:bCs/>
        </w:rPr>
        <w:tab/>
      </w:r>
      <w:r w:rsidR="005E379F" w:rsidRPr="002C2EDB">
        <w:rPr>
          <w:rFonts w:ascii="Calibri" w:hAnsi="Calibri" w:cs="Calibri"/>
          <w:bCs/>
        </w:rPr>
        <w:t xml:space="preserve">správního řádu, ve znění pozdějších předpisů, či podle zákona č. 280/2009 Sb., daňového řádu, </w:t>
      </w:r>
      <w:r w:rsidR="0007136F">
        <w:rPr>
          <w:rFonts w:ascii="Calibri" w:hAnsi="Calibri" w:cs="Calibri"/>
          <w:bCs/>
        </w:rPr>
        <w:tab/>
      </w:r>
      <w:r w:rsidR="005E379F" w:rsidRPr="002C2EDB">
        <w:rPr>
          <w:rFonts w:ascii="Calibri" w:hAnsi="Calibri" w:cs="Calibri"/>
          <w:bCs/>
        </w:rPr>
        <w:t>ve znění pozdějších předpisů.</w:t>
      </w:r>
    </w:p>
    <w:p w:rsidR="007022B9" w:rsidRPr="007022B9" w:rsidRDefault="007B16C3" w:rsidP="002A5F96">
      <w:pPr>
        <w:pStyle w:val="Odstavecseseznamem"/>
        <w:numPr>
          <w:ilvl w:val="1"/>
          <w:numId w:val="9"/>
        </w:numPr>
        <w:spacing w:before="120" w:after="120" w:line="260" w:lineRule="exact"/>
        <w:contextualSpacing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Zhotovitel</w:t>
      </w:r>
      <w:r w:rsidR="007022B9" w:rsidRPr="007022B9">
        <w:rPr>
          <w:rFonts w:ascii="Calibri" w:hAnsi="Calibri" w:cs="Calibri"/>
          <w:bCs/>
        </w:rPr>
        <w:t xml:space="preserve"> prohlašuje, že si je vědom skutečnosti, že objednatel má zájem o plnění předmětu </w:t>
      </w:r>
      <w:r w:rsidR="007022B9" w:rsidRPr="007022B9">
        <w:rPr>
          <w:rFonts w:ascii="Calibri" w:hAnsi="Calibri" w:cs="Calibri"/>
          <w:bCs/>
        </w:rPr>
        <w:tab/>
        <w:t xml:space="preserve">smlouvy dle zásad odpovědného zadávání. </w:t>
      </w:r>
      <w:r>
        <w:rPr>
          <w:rFonts w:ascii="Calibri" w:hAnsi="Calibri" w:cs="Calibri"/>
          <w:bCs/>
        </w:rPr>
        <w:t>Zhotovitel</w:t>
      </w:r>
      <w:r w:rsidR="007022B9" w:rsidRPr="007022B9">
        <w:rPr>
          <w:rFonts w:ascii="Calibri" w:hAnsi="Calibri" w:cs="Calibri"/>
          <w:bCs/>
        </w:rPr>
        <w:t xml:space="preserve"> se proto výslovně zavazuje, že při </w:t>
      </w:r>
      <w:r w:rsidR="007022B9">
        <w:rPr>
          <w:rFonts w:ascii="Calibri" w:hAnsi="Calibri" w:cs="Calibri"/>
          <w:bCs/>
        </w:rPr>
        <w:tab/>
      </w:r>
      <w:r w:rsidR="007022B9" w:rsidRPr="007022B9">
        <w:rPr>
          <w:rFonts w:ascii="Calibri" w:hAnsi="Calibri" w:cs="Calibri"/>
          <w:bCs/>
        </w:rPr>
        <w:t xml:space="preserve">realizaci tohoto předmětu smlouvy zajistí dodržování pracovně-právních předpisů (zákon č. </w:t>
      </w:r>
      <w:r w:rsidR="007022B9">
        <w:rPr>
          <w:rFonts w:ascii="Calibri" w:hAnsi="Calibri" w:cs="Calibri"/>
          <w:bCs/>
        </w:rPr>
        <w:tab/>
      </w:r>
      <w:r w:rsidR="007022B9" w:rsidRPr="007022B9">
        <w:rPr>
          <w:rFonts w:ascii="Calibri" w:hAnsi="Calibri" w:cs="Calibri"/>
          <w:bCs/>
        </w:rPr>
        <w:t xml:space="preserve">262/2006 Sb., zákoník práce, ve znění pozdějších předpisů, zákon č. 435/2004 Sb., o </w:t>
      </w:r>
      <w:r w:rsidR="007022B9">
        <w:rPr>
          <w:rFonts w:ascii="Calibri" w:hAnsi="Calibri" w:cs="Calibri"/>
          <w:bCs/>
        </w:rPr>
        <w:tab/>
      </w:r>
      <w:r w:rsidR="007022B9" w:rsidRPr="007022B9">
        <w:rPr>
          <w:rFonts w:ascii="Calibri" w:hAnsi="Calibri" w:cs="Calibri"/>
          <w:bCs/>
        </w:rPr>
        <w:t xml:space="preserve">zaměstnanosti, ve </w:t>
      </w:r>
      <w:r w:rsidR="007022B9">
        <w:rPr>
          <w:rFonts w:ascii="Calibri" w:hAnsi="Calibri" w:cs="Calibri"/>
          <w:bCs/>
        </w:rPr>
        <w:tab/>
      </w:r>
      <w:r w:rsidR="007022B9" w:rsidRPr="007022B9">
        <w:rPr>
          <w:rFonts w:ascii="Calibri" w:hAnsi="Calibri" w:cs="Calibri"/>
          <w:bCs/>
        </w:rPr>
        <w:t xml:space="preserve">znění </w:t>
      </w:r>
      <w:r w:rsidR="007022B9" w:rsidRPr="007022B9">
        <w:rPr>
          <w:rFonts w:ascii="Calibri" w:hAnsi="Calibri" w:cs="Calibri"/>
          <w:bCs/>
        </w:rPr>
        <w:tab/>
        <w:t xml:space="preserve">pozdějších předpisů) a z nich vyplývající povinnosti zejména ve </w:t>
      </w:r>
      <w:r w:rsidR="007022B9">
        <w:rPr>
          <w:rFonts w:ascii="Calibri" w:hAnsi="Calibri" w:cs="Calibri"/>
          <w:bCs/>
        </w:rPr>
        <w:tab/>
      </w:r>
      <w:r w:rsidR="007022B9" w:rsidRPr="007022B9">
        <w:rPr>
          <w:rFonts w:ascii="Calibri" w:hAnsi="Calibri" w:cs="Calibri"/>
          <w:bCs/>
        </w:rPr>
        <w:t xml:space="preserve">vztahu k odměňování </w:t>
      </w:r>
      <w:r w:rsidR="007022B9" w:rsidRPr="007022B9">
        <w:rPr>
          <w:rFonts w:ascii="Calibri" w:hAnsi="Calibri" w:cs="Calibri"/>
          <w:bCs/>
        </w:rPr>
        <w:tab/>
        <w:t xml:space="preserve">zaměstnanců, dodržování délky pracovní doby, dodržování délky </w:t>
      </w:r>
      <w:r w:rsidR="007022B9">
        <w:rPr>
          <w:rFonts w:ascii="Calibri" w:hAnsi="Calibri" w:cs="Calibri"/>
          <w:bCs/>
        </w:rPr>
        <w:tab/>
      </w:r>
      <w:r w:rsidR="007022B9" w:rsidRPr="007022B9">
        <w:rPr>
          <w:rFonts w:ascii="Calibri" w:hAnsi="Calibri" w:cs="Calibri"/>
          <w:bCs/>
        </w:rPr>
        <w:t xml:space="preserve">odpočinku, zaměstnávání cizinců a dodržování podmínek bezpečnosti a ochrany zdraví při </w:t>
      </w:r>
      <w:r w:rsidR="007022B9">
        <w:rPr>
          <w:rFonts w:ascii="Calibri" w:hAnsi="Calibri" w:cs="Calibri"/>
          <w:bCs/>
        </w:rPr>
        <w:tab/>
      </w:r>
      <w:r w:rsidR="007022B9" w:rsidRPr="007022B9">
        <w:rPr>
          <w:rFonts w:ascii="Calibri" w:hAnsi="Calibri" w:cs="Calibri"/>
          <w:bCs/>
        </w:rPr>
        <w:t xml:space="preserve">práci, a to pro všechny osoby, které se budou na plnění </w:t>
      </w:r>
      <w:r w:rsidR="00890DC3">
        <w:rPr>
          <w:rFonts w:ascii="Calibri" w:hAnsi="Calibri" w:cs="Calibri"/>
          <w:bCs/>
        </w:rPr>
        <w:t xml:space="preserve">předmětu smlouvy </w:t>
      </w:r>
      <w:r w:rsidR="007022B9" w:rsidRPr="007022B9">
        <w:rPr>
          <w:rFonts w:ascii="Calibri" w:hAnsi="Calibri" w:cs="Calibri"/>
          <w:bCs/>
        </w:rPr>
        <w:t xml:space="preserve">podílet. Plnění těchto </w:t>
      </w:r>
      <w:r w:rsidR="00890DC3">
        <w:rPr>
          <w:rFonts w:ascii="Calibri" w:hAnsi="Calibri" w:cs="Calibri"/>
          <w:bCs/>
        </w:rPr>
        <w:tab/>
      </w:r>
      <w:r w:rsidR="007022B9" w:rsidRPr="007022B9">
        <w:rPr>
          <w:rFonts w:ascii="Calibri" w:hAnsi="Calibri" w:cs="Calibri"/>
          <w:bCs/>
        </w:rPr>
        <w:t xml:space="preserve">povinností zajistí </w:t>
      </w:r>
      <w:r>
        <w:rPr>
          <w:rFonts w:ascii="Calibri" w:hAnsi="Calibri" w:cs="Calibri"/>
          <w:bCs/>
        </w:rPr>
        <w:t>zhotovitel</w:t>
      </w:r>
      <w:r w:rsidR="007022B9" w:rsidRPr="007022B9">
        <w:rPr>
          <w:rFonts w:ascii="Calibri" w:hAnsi="Calibri" w:cs="Calibri"/>
          <w:bCs/>
        </w:rPr>
        <w:t xml:space="preserve"> i u svých poddodavatelů. V oblasti environmentálního sociálního </w:t>
      </w:r>
      <w:r w:rsidR="007022B9">
        <w:rPr>
          <w:rFonts w:ascii="Calibri" w:hAnsi="Calibri" w:cs="Calibri"/>
          <w:bCs/>
        </w:rPr>
        <w:lastRenderedPageBreak/>
        <w:tab/>
      </w:r>
      <w:r w:rsidR="007022B9" w:rsidRPr="007022B9">
        <w:rPr>
          <w:rFonts w:ascii="Calibri" w:hAnsi="Calibri" w:cs="Calibri"/>
          <w:bCs/>
        </w:rPr>
        <w:t xml:space="preserve">zadávání se </w:t>
      </w:r>
      <w:r>
        <w:rPr>
          <w:rFonts w:ascii="Calibri" w:hAnsi="Calibri" w:cs="Calibri"/>
          <w:bCs/>
        </w:rPr>
        <w:t>zhotovitel</w:t>
      </w:r>
      <w:r w:rsidR="007022B9" w:rsidRPr="007022B9">
        <w:rPr>
          <w:rFonts w:ascii="Calibri" w:hAnsi="Calibri" w:cs="Calibri"/>
          <w:bCs/>
        </w:rPr>
        <w:t xml:space="preserve"> zavazuje v souladu s touto smlouvou v co největší míře řádně třídit </w:t>
      </w:r>
      <w:r w:rsidR="007022B9">
        <w:rPr>
          <w:rFonts w:ascii="Calibri" w:hAnsi="Calibri" w:cs="Calibri"/>
          <w:bCs/>
        </w:rPr>
        <w:tab/>
      </w:r>
      <w:r w:rsidR="007022B9" w:rsidRPr="007022B9">
        <w:rPr>
          <w:rFonts w:ascii="Calibri" w:hAnsi="Calibri" w:cs="Calibri"/>
          <w:bCs/>
        </w:rPr>
        <w:t xml:space="preserve">odpad vzniklý jeho činnosti a v co </w:t>
      </w:r>
      <w:r w:rsidR="007022B9">
        <w:rPr>
          <w:rFonts w:ascii="Calibri" w:hAnsi="Calibri" w:cs="Calibri"/>
          <w:bCs/>
        </w:rPr>
        <w:t xml:space="preserve">největší míře </w:t>
      </w:r>
      <w:r w:rsidR="007022B9">
        <w:rPr>
          <w:rFonts w:ascii="Calibri" w:hAnsi="Calibri" w:cs="Calibri"/>
          <w:bCs/>
        </w:rPr>
        <w:tab/>
      </w:r>
      <w:r w:rsidR="00531C7D">
        <w:rPr>
          <w:rFonts w:ascii="Calibri" w:hAnsi="Calibri" w:cs="Calibri"/>
          <w:bCs/>
        </w:rPr>
        <w:t xml:space="preserve">využít </w:t>
      </w:r>
      <w:r w:rsidR="007022B9">
        <w:rPr>
          <w:rFonts w:ascii="Calibri" w:hAnsi="Calibri" w:cs="Calibri"/>
          <w:bCs/>
        </w:rPr>
        <w:t xml:space="preserve">odpad </w:t>
      </w:r>
      <w:r w:rsidR="00531C7D">
        <w:rPr>
          <w:rFonts w:ascii="Calibri" w:hAnsi="Calibri" w:cs="Calibri"/>
          <w:bCs/>
        </w:rPr>
        <w:t>jako druhotnou surovinu.</w:t>
      </w:r>
      <w:r w:rsidR="007022B9">
        <w:rPr>
          <w:rFonts w:ascii="Calibri" w:hAnsi="Calibri" w:cs="Calibri"/>
          <w:bCs/>
        </w:rPr>
        <w:t xml:space="preserve"> </w:t>
      </w:r>
      <w:r w:rsidR="007022B9">
        <w:rPr>
          <w:rFonts w:ascii="Calibri" w:hAnsi="Calibri" w:cs="Calibri"/>
          <w:bCs/>
        </w:rPr>
        <w:tab/>
      </w:r>
      <w:r w:rsidR="007022B9" w:rsidRPr="007022B9">
        <w:rPr>
          <w:rFonts w:ascii="Calibri" w:hAnsi="Calibri" w:cs="Calibri"/>
          <w:bCs/>
        </w:rPr>
        <w:t xml:space="preserve">Stanovení a využití inovace by nebylo s </w:t>
      </w:r>
      <w:r w:rsidR="007022B9">
        <w:rPr>
          <w:rFonts w:ascii="Calibri" w:hAnsi="Calibri" w:cs="Calibri"/>
          <w:bCs/>
        </w:rPr>
        <w:tab/>
      </w:r>
      <w:r w:rsidR="00531C7D">
        <w:rPr>
          <w:rFonts w:ascii="Calibri" w:hAnsi="Calibri" w:cs="Calibri"/>
          <w:bCs/>
        </w:rPr>
        <w:t xml:space="preserve">ohledem </w:t>
      </w:r>
      <w:r w:rsidR="007022B9">
        <w:rPr>
          <w:rFonts w:ascii="Calibri" w:hAnsi="Calibri" w:cs="Calibri"/>
          <w:bCs/>
        </w:rPr>
        <w:t xml:space="preserve">na </w:t>
      </w:r>
      <w:r w:rsidR="007022B9" w:rsidRPr="007022B9">
        <w:rPr>
          <w:rFonts w:ascii="Calibri" w:hAnsi="Calibri" w:cs="Calibri"/>
          <w:bCs/>
        </w:rPr>
        <w:t>předmět</w:t>
      </w:r>
      <w:r w:rsidR="00531C7D">
        <w:rPr>
          <w:rFonts w:ascii="Calibri" w:hAnsi="Calibri" w:cs="Calibri"/>
          <w:bCs/>
        </w:rPr>
        <w:t xml:space="preserve"> plnění </w:t>
      </w:r>
      <w:r w:rsidR="007022B9" w:rsidRPr="007022B9">
        <w:rPr>
          <w:rFonts w:ascii="Calibri" w:hAnsi="Calibri" w:cs="Calibri"/>
          <w:bCs/>
        </w:rPr>
        <w:t xml:space="preserve">možné. </w:t>
      </w:r>
    </w:p>
    <w:p w:rsidR="002C2EDB" w:rsidRPr="002C2EDB" w:rsidRDefault="005E379F" w:rsidP="002A5F96">
      <w:pPr>
        <w:pStyle w:val="Odstavecseseznamem"/>
        <w:numPr>
          <w:ilvl w:val="1"/>
          <w:numId w:val="9"/>
        </w:numPr>
        <w:spacing w:before="120" w:after="120" w:line="260" w:lineRule="exact"/>
        <w:contextualSpacing w:val="0"/>
        <w:jc w:val="both"/>
      </w:pPr>
      <w:r w:rsidRPr="002C2EDB">
        <w:rPr>
          <w:rFonts w:ascii="Calibri" w:hAnsi="Calibri" w:cs="Calibri"/>
        </w:rPr>
        <w:t xml:space="preserve">Smluvní strany souhlasí se zveřejněním (včetně zpracování) této smlouvy a všech údajů </w:t>
      </w:r>
      <w:r w:rsidR="0007136F">
        <w:rPr>
          <w:rFonts w:ascii="Calibri" w:hAnsi="Calibri" w:cs="Calibri"/>
        </w:rPr>
        <w:tab/>
      </w:r>
      <w:r w:rsidRPr="002C2EDB">
        <w:rPr>
          <w:rFonts w:ascii="Calibri" w:hAnsi="Calibri" w:cs="Calibri"/>
        </w:rPr>
        <w:t xml:space="preserve">uvedených v této smlouvě a jejich případných přílohách na webových stránkách Města </w:t>
      </w:r>
      <w:r w:rsidR="0007136F">
        <w:rPr>
          <w:rFonts w:ascii="Calibri" w:hAnsi="Calibri" w:cs="Calibri"/>
        </w:rPr>
        <w:tab/>
      </w:r>
      <w:r w:rsidRPr="002C2EDB">
        <w:rPr>
          <w:rFonts w:ascii="Calibri" w:hAnsi="Calibri" w:cs="Calibri"/>
        </w:rPr>
        <w:t xml:space="preserve">Valašské Meziříčí, v informačních a organizačních systémech Města Valašské Meziříčí, v </w:t>
      </w:r>
      <w:r w:rsidR="0007136F">
        <w:rPr>
          <w:rFonts w:ascii="Calibri" w:hAnsi="Calibri" w:cs="Calibri"/>
        </w:rPr>
        <w:tab/>
      </w:r>
      <w:r w:rsidRPr="002C2EDB">
        <w:rPr>
          <w:rFonts w:ascii="Calibri" w:hAnsi="Calibri" w:cs="Calibri"/>
        </w:rPr>
        <w:t xml:space="preserve">registru smluv a dalších systémech/registrech dle platných právních předpisů. Smluvní strany </w:t>
      </w:r>
      <w:r w:rsidR="0007136F">
        <w:rPr>
          <w:rFonts w:ascii="Calibri" w:hAnsi="Calibri" w:cs="Calibri"/>
        </w:rPr>
        <w:tab/>
      </w:r>
      <w:r w:rsidRPr="002C2EDB">
        <w:rPr>
          <w:rFonts w:ascii="Calibri" w:hAnsi="Calibri" w:cs="Calibri"/>
        </w:rPr>
        <w:t xml:space="preserve">prohlašují, že žádná část smlouvy nenaplňuje znaky obchodního tajemství dle § 504 zákona č. </w:t>
      </w:r>
      <w:r w:rsidR="0007136F">
        <w:rPr>
          <w:rFonts w:ascii="Calibri" w:hAnsi="Calibri" w:cs="Calibri"/>
        </w:rPr>
        <w:tab/>
      </w:r>
      <w:r w:rsidRPr="002C2EDB">
        <w:rPr>
          <w:rFonts w:ascii="Calibri" w:hAnsi="Calibri" w:cs="Calibri"/>
        </w:rPr>
        <w:t xml:space="preserve">89/2012 Sb., občanský zákoník, ve znění pozdějších předpisů. Souhlas udělují dobrovolně a na </w:t>
      </w:r>
      <w:r w:rsidR="0007136F">
        <w:rPr>
          <w:rFonts w:ascii="Calibri" w:hAnsi="Calibri" w:cs="Calibri"/>
        </w:rPr>
        <w:tab/>
      </w:r>
      <w:r w:rsidRPr="002C2EDB">
        <w:rPr>
          <w:rFonts w:ascii="Calibri" w:hAnsi="Calibri" w:cs="Calibri"/>
        </w:rPr>
        <w:t xml:space="preserve">dobu neurčitou. </w:t>
      </w:r>
    </w:p>
    <w:p w:rsidR="002C2EDB" w:rsidRPr="002C2EDB" w:rsidRDefault="005E379F" w:rsidP="002A5F96">
      <w:pPr>
        <w:pStyle w:val="Odstavecseseznamem"/>
        <w:numPr>
          <w:ilvl w:val="1"/>
          <w:numId w:val="9"/>
        </w:numPr>
        <w:spacing w:before="120" w:after="120" w:line="260" w:lineRule="exact"/>
        <w:contextualSpacing w:val="0"/>
        <w:jc w:val="both"/>
      </w:pPr>
      <w:r w:rsidRPr="002C2EDB">
        <w:rPr>
          <w:rFonts w:ascii="Calibri" w:hAnsi="Calibri" w:cs="Calibri"/>
        </w:rPr>
        <w:t xml:space="preserve">Uzavření této smlouvy bylo schváleno Radou města Valašské Meziříčí dne …………….. pod </w:t>
      </w:r>
      <w:r w:rsidR="0007136F">
        <w:rPr>
          <w:rFonts w:ascii="Calibri" w:hAnsi="Calibri" w:cs="Calibri"/>
        </w:rPr>
        <w:tab/>
      </w:r>
      <w:r w:rsidRPr="002C2EDB">
        <w:rPr>
          <w:rFonts w:ascii="Calibri" w:hAnsi="Calibri" w:cs="Calibri"/>
        </w:rPr>
        <w:t xml:space="preserve">bodem R …….. Tato smlouva byla uzavřena v souladu se zákonem č. 128/2000 Sb., o obcích </w:t>
      </w:r>
      <w:r w:rsidR="0007136F">
        <w:rPr>
          <w:rFonts w:ascii="Calibri" w:hAnsi="Calibri" w:cs="Calibri"/>
        </w:rPr>
        <w:tab/>
      </w:r>
      <w:r w:rsidRPr="002C2EDB">
        <w:rPr>
          <w:rFonts w:ascii="Calibri" w:hAnsi="Calibri" w:cs="Calibri"/>
        </w:rPr>
        <w:t xml:space="preserve">(obecní zřízení), ve znění pozdějších předpisů (§ 41). </w:t>
      </w:r>
    </w:p>
    <w:p w:rsidR="00A55959" w:rsidRPr="00A55959" w:rsidRDefault="005E379F" w:rsidP="002A5F96">
      <w:pPr>
        <w:pStyle w:val="Odstavecseseznamem"/>
        <w:numPr>
          <w:ilvl w:val="1"/>
          <w:numId w:val="9"/>
        </w:numPr>
        <w:spacing w:before="120" w:after="120" w:line="260" w:lineRule="exact"/>
        <w:contextualSpacing w:val="0"/>
        <w:jc w:val="both"/>
      </w:pPr>
      <w:r w:rsidRPr="002C2EDB">
        <w:rPr>
          <w:rFonts w:ascii="Calibri" w:hAnsi="Calibri" w:cs="Calibri"/>
        </w:rPr>
        <w:t xml:space="preserve">Objednatel prohlašuje, že výběr </w:t>
      </w:r>
      <w:r w:rsidR="007B16C3">
        <w:rPr>
          <w:rFonts w:ascii="Calibri" w:hAnsi="Calibri" w:cs="Calibri"/>
        </w:rPr>
        <w:t>zhotovitel</w:t>
      </w:r>
      <w:r w:rsidR="000A753D" w:rsidRPr="002C2EDB">
        <w:rPr>
          <w:rFonts w:ascii="Calibri" w:hAnsi="Calibri" w:cs="Calibri"/>
        </w:rPr>
        <w:t xml:space="preserve">e </w:t>
      </w:r>
      <w:r w:rsidRPr="002C2EDB">
        <w:rPr>
          <w:rFonts w:ascii="Calibri" w:hAnsi="Calibri" w:cs="Calibri"/>
        </w:rPr>
        <w:t xml:space="preserve">byl proveden v souladu se zákonem č. 134/2016 </w:t>
      </w:r>
      <w:r w:rsidR="0007136F">
        <w:rPr>
          <w:rFonts w:ascii="Calibri" w:hAnsi="Calibri" w:cs="Calibri"/>
        </w:rPr>
        <w:tab/>
      </w:r>
      <w:r w:rsidRPr="002C2EDB">
        <w:rPr>
          <w:rFonts w:ascii="Calibri" w:hAnsi="Calibri" w:cs="Calibri"/>
        </w:rPr>
        <w:t xml:space="preserve">Sb., o zadávání veřejných zakázek, ve znění pozdějších předpisů.  </w:t>
      </w:r>
      <w:r w:rsidR="00A55959">
        <w:rPr>
          <w:rFonts w:ascii="Calibri" w:hAnsi="Calibri" w:cs="Calibri"/>
        </w:rPr>
        <w:t>¨</w:t>
      </w:r>
    </w:p>
    <w:p w:rsidR="00A55959" w:rsidRPr="00A55959" w:rsidRDefault="00A55959" w:rsidP="002A5F96">
      <w:pPr>
        <w:pStyle w:val="Odstavecseseznamem"/>
        <w:numPr>
          <w:ilvl w:val="1"/>
          <w:numId w:val="9"/>
        </w:numPr>
        <w:spacing w:before="120" w:after="120" w:line="260" w:lineRule="exact"/>
        <w:ind w:left="709" w:hanging="709"/>
        <w:contextualSpacing w:val="0"/>
        <w:jc w:val="both"/>
        <w:rPr>
          <w:rFonts w:ascii="Calibri" w:hAnsi="Calibri" w:cs="Calibri"/>
        </w:rPr>
      </w:pPr>
      <w:r w:rsidRPr="00A55959">
        <w:rPr>
          <w:rFonts w:ascii="Calibri" w:hAnsi="Calibri" w:cs="Calibri"/>
          <w:noProof/>
        </w:rPr>
        <w:t xml:space="preserve">V případě, že je tato smlouva vyhotovena a podepsána v listinné podobě, je vyhotovena ve 3 stejnopisech s platností originálu, z nichž </w:t>
      </w:r>
      <w:r>
        <w:rPr>
          <w:rFonts w:ascii="Calibri" w:hAnsi="Calibri" w:cs="Calibri"/>
          <w:noProof/>
        </w:rPr>
        <w:t xml:space="preserve">poskytovatel </w:t>
      </w:r>
      <w:r w:rsidRPr="00A55959">
        <w:rPr>
          <w:rFonts w:ascii="Calibri" w:hAnsi="Calibri" w:cs="Calibri"/>
          <w:noProof/>
        </w:rPr>
        <w:t xml:space="preserve">obdrží 1 vyhotovení a </w:t>
      </w:r>
      <w:r>
        <w:rPr>
          <w:rFonts w:ascii="Calibri" w:hAnsi="Calibri" w:cs="Calibri"/>
          <w:noProof/>
        </w:rPr>
        <w:t xml:space="preserve">objednatel </w:t>
      </w:r>
      <w:r w:rsidRPr="00A55959">
        <w:rPr>
          <w:rFonts w:ascii="Calibri" w:hAnsi="Calibri" w:cs="Calibri"/>
          <w:noProof/>
        </w:rPr>
        <w:t xml:space="preserve">obdrží 2 vyhotovení. V případě, že je tato smlouva vyhotovena a podepsána v elektronické podobě, mají ji obě smluvní strany k dispozici, a to po jejím podepsání příslušnými elektronickými podpisy oprávněných zástupců smluvních stran. </w:t>
      </w:r>
    </w:p>
    <w:p w:rsidR="005E379F" w:rsidRPr="002C2EDB" w:rsidRDefault="005E379F" w:rsidP="002A5F96">
      <w:pPr>
        <w:pStyle w:val="Odstavecseseznamem"/>
        <w:numPr>
          <w:ilvl w:val="1"/>
          <w:numId w:val="9"/>
        </w:numPr>
        <w:spacing w:before="120" w:after="120" w:line="260" w:lineRule="exact"/>
        <w:contextualSpacing w:val="0"/>
        <w:jc w:val="both"/>
      </w:pPr>
      <w:r w:rsidRPr="002C2EDB">
        <w:rPr>
          <w:rFonts w:ascii="Calibri" w:hAnsi="Calibri" w:cs="Calibri"/>
        </w:rPr>
        <w:t xml:space="preserve">Smluvní strany prohlašují, že je jim znám obsah této smlouvy včetně jejích příloh, že tato </w:t>
      </w:r>
      <w:r w:rsidR="0007136F">
        <w:rPr>
          <w:rFonts w:ascii="Calibri" w:hAnsi="Calibri" w:cs="Calibri"/>
        </w:rPr>
        <w:tab/>
      </w:r>
      <w:r w:rsidRPr="002C2EDB">
        <w:rPr>
          <w:rFonts w:ascii="Calibri" w:hAnsi="Calibri" w:cs="Calibri"/>
        </w:rPr>
        <w:t xml:space="preserve">smlouva je projevem jejich pravé a svobodné vůle, že si smlouvu před podpisem přečetly </w:t>
      </w:r>
      <w:r w:rsidR="0007136F">
        <w:rPr>
          <w:rFonts w:ascii="Calibri" w:hAnsi="Calibri" w:cs="Calibri"/>
        </w:rPr>
        <w:tab/>
      </w:r>
      <w:r w:rsidRPr="002C2EDB">
        <w:rPr>
          <w:rFonts w:ascii="Calibri" w:hAnsi="Calibri" w:cs="Calibri"/>
        </w:rPr>
        <w:t>a s jejím obsahem bezvýhradně souhlasí.</w:t>
      </w:r>
    </w:p>
    <w:p w:rsidR="00F85C94" w:rsidRDefault="00F85C94" w:rsidP="00B0608D">
      <w:pPr>
        <w:spacing w:before="120" w:after="120" w:line="260" w:lineRule="exact"/>
      </w:pPr>
    </w:p>
    <w:p w:rsidR="007B16C3" w:rsidRDefault="001A1021" w:rsidP="00B0608D">
      <w:pPr>
        <w:pStyle w:val="Odstavecseseznamem"/>
        <w:tabs>
          <w:tab w:val="left" w:pos="426"/>
        </w:tabs>
        <w:spacing w:before="120" w:after="120" w:line="260" w:lineRule="exact"/>
        <w:ind w:left="0"/>
        <w:rPr>
          <w:rFonts w:ascii="Calibri" w:hAnsi="Calibri" w:cs="Calibri"/>
        </w:rPr>
      </w:pPr>
      <w:r w:rsidRPr="001903B0">
        <w:rPr>
          <w:rFonts w:ascii="Calibri" w:hAnsi="Calibri" w:cs="Calibri"/>
        </w:rPr>
        <w:t xml:space="preserve">Přílohy: </w:t>
      </w:r>
    </w:p>
    <w:p w:rsidR="007B16C3" w:rsidRPr="002731B5" w:rsidRDefault="007B16C3" w:rsidP="00B0608D">
      <w:pPr>
        <w:spacing w:before="120" w:after="120" w:line="26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Příloha č. 1 - Technická specifikace</w:t>
      </w:r>
      <w:r w:rsidRPr="00461D4E">
        <w:rPr>
          <w:rFonts w:ascii="Segoe UI" w:hAnsi="Segoe UI" w:cs="Segoe UI"/>
          <w:i/>
          <w:iCs/>
          <w:color w:val="FF0000"/>
        </w:rPr>
        <w:t xml:space="preserve"> (</w:t>
      </w:r>
      <w:r w:rsidRPr="002731B5">
        <w:rPr>
          <w:rFonts w:ascii="Segoe UI" w:hAnsi="Segoe UI" w:cs="Segoe UI"/>
          <w:i/>
          <w:color w:val="FF0000"/>
        </w:rPr>
        <w:t xml:space="preserve">příloha bude převzata v podobě stanovené zadavatelem </w:t>
      </w:r>
      <w:r w:rsidR="00A55959">
        <w:rPr>
          <w:rFonts w:ascii="Segoe UI" w:hAnsi="Segoe UI" w:cs="Segoe UI"/>
          <w:i/>
          <w:color w:val="FF0000"/>
        </w:rPr>
        <w:t>jako příloha č. 1</w:t>
      </w:r>
      <w:r>
        <w:rPr>
          <w:rFonts w:ascii="Segoe UI" w:hAnsi="Segoe UI" w:cs="Segoe UI"/>
          <w:i/>
          <w:color w:val="FF0000"/>
        </w:rPr>
        <w:t xml:space="preserve"> zadávací dokumentace)</w:t>
      </w:r>
    </w:p>
    <w:p w:rsidR="007B16C3" w:rsidRPr="00461D4E" w:rsidRDefault="007B16C3" w:rsidP="00B0608D">
      <w:pPr>
        <w:spacing w:before="120" w:after="120" w:line="260" w:lineRule="exact"/>
        <w:jc w:val="both"/>
        <w:rPr>
          <w:rFonts w:ascii="Segoe UI" w:hAnsi="Segoe UI" w:cs="Segoe UI"/>
          <w:b/>
          <w:i/>
          <w:color w:val="FF0000"/>
        </w:rPr>
      </w:pPr>
      <w:r>
        <w:rPr>
          <w:rFonts w:ascii="Segoe UI" w:hAnsi="Segoe UI" w:cs="Segoe UI"/>
        </w:rPr>
        <w:t xml:space="preserve">Příloha č. 2 – Harmonogram </w:t>
      </w:r>
      <w:r w:rsidRPr="002731B5">
        <w:rPr>
          <w:rFonts w:ascii="Segoe UI" w:hAnsi="Segoe UI" w:cs="Segoe UI"/>
        </w:rPr>
        <w:t>plnění</w:t>
      </w:r>
      <w:r>
        <w:rPr>
          <w:rFonts w:ascii="Segoe UI" w:hAnsi="Segoe UI" w:cs="Segoe UI"/>
        </w:rPr>
        <w:t xml:space="preserve"> </w:t>
      </w:r>
      <w:r w:rsidR="00573028">
        <w:rPr>
          <w:rFonts w:ascii="Segoe UI" w:hAnsi="Segoe UI" w:cs="Segoe UI"/>
        </w:rPr>
        <w:t xml:space="preserve">GOPUP </w:t>
      </w:r>
      <w:r w:rsidRPr="00461D4E">
        <w:rPr>
          <w:rFonts w:ascii="Segoe UI" w:hAnsi="Segoe UI" w:cs="Segoe UI"/>
          <w:i/>
          <w:iCs/>
          <w:color w:val="FF0000"/>
        </w:rPr>
        <w:t>(</w:t>
      </w:r>
      <w:r w:rsidRPr="002731B5">
        <w:rPr>
          <w:rFonts w:ascii="Segoe UI" w:hAnsi="Segoe UI" w:cs="Segoe UI"/>
          <w:i/>
          <w:color w:val="FF0000"/>
        </w:rPr>
        <w:t xml:space="preserve">účastník </w:t>
      </w:r>
      <w:r w:rsidR="00B0608D">
        <w:rPr>
          <w:rFonts w:ascii="Segoe UI" w:hAnsi="Segoe UI" w:cs="Segoe UI"/>
          <w:i/>
          <w:color w:val="FF0000"/>
        </w:rPr>
        <w:t>je</w:t>
      </w:r>
      <w:r w:rsidRPr="002731B5">
        <w:rPr>
          <w:rFonts w:ascii="Segoe UI" w:hAnsi="Segoe UI" w:cs="Segoe UI"/>
          <w:i/>
          <w:color w:val="FF0000"/>
        </w:rPr>
        <w:t xml:space="preserve"> povinen tuto přílohu smlouvy dokládat ve své nabídce, příloha bude převzata v podobě stanovené zadavatelem v rámci zadávacích podmínek</w:t>
      </w:r>
      <w:r>
        <w:rPr>
          <w:rFonts w:ascii="Segoe UI" w:hAnsi="Segoe UI" w:cs="Segoe UI"/>
          <w:i/>
          <w:color w:val="FF0000"/>
        </w:rPr>
        <w:t>)</w:t>
      </w:r>
    </w:p>
    <w:p w:rsidR="00A55959" w:rsidRPr="00A55959" w:rsidRDefault="00A55959" w:rsidP="00B0608D">
      <w:pPr>
        <w:spacing w:before="120" w:after="120" w:line="260" w:lineRule="exact"/>
        <w:jc w:val="both"/>
        <w:rPr>
          <w:rFonts w:ascii="Segoe UI" w:hAnsi="Segoe UI" w:cs="Segoe UI"/>
          <w:b/>
          <w:i/>
          <w:color w:val="FF0000"/>
        </w:rPr>
      </w:pPr>
      <w:r>
        <w:rPr>
          <w:rFonts w:ascii="Segoe UI" w:hAnsi="Segoe UI" w:cs="Segoe UI"/>
        </w:rPr>
        <w:t xml:space="preserve">Příloha č. 3 – Harmonogram </w:t>
      </w:r>
      <w:r w:rsidRPr="002731B5">
        <w:rPr>
          <w:rFonts w:ascii="Segoe UI" w:hAnsi="Segoe UI" w:cs="Segoe UI"/>
        </w:rPr>
        <w:t>plnění</w:t>
      </w:r>
      <w:r>
        <w:rPr>
          <w:rFonts w:ascii="Segoe UI" w:hAnsi="Segoe UI" w:cs="Segoe UI"/>
        </w:rPr>
        <w:t xml:space="preserve"> </w:t>
      </w:r>
      <w:r w:rsidR="00573028">
        <w:rPr>
          <w:rFonts w:ascii="Segoe UI" w:hAnsi="Segoe UI" w:cs="Segoe UI"/>
        </w:rPr>
        <w:t xml:space="preserve">POEX </w:t>
      </w:r>
      <w:r w:rsidRPr="00461D4E">
        <w:rPr>
          <w:rFonts w:ascii="Segoe UI" w:hAnsi="Segoe UI" w:cs="Segoe UI"/>
          <w:i/>
          <w:iCs/>
          <w:color w:val="FF0000"/>
        </w:rPr>
        <w:t>(</w:t>
      </w:r>
      <w:r w:rsidRPr="002731B5">
        <w:rPr>
          <w:rFonts w:ascii="Segoe UI" w:hAnsi="Segoe UI" w:cs="Segoe UI"/>
          <w:i/>
          <w:color w:val="FF0000"/>
        </w:rPr>
        <w:t xml:space="preserve">účastník </w:t>
      </w:r>
      <w:r w:rsidR="00B0608D">
        <w:rPr>
          <w:rFonts w:ascii="Segoe UI" w:hAnsi="Segoe UI" w:cs="Segoe UI"/>
          <w:i/>
          <w:color w:val="FF0000"/>
        </w:rPr>
        <w:t xml:space="preserve">je </w:t>
      </w:r>
      <w:r w:rsidRPr="002731B5">
        <w:rPr>
          <w:rFonts w:ascii="Segoe UI" w:hAnsi="Segoe UI" w:cs="Segoe UI"/>
          <w:i/>
          <w:color w:val="FF0000"/>
        </w:rPr>
        <w:t>povinen tuto přílohu smlouvy dokládat ve své nabídce, příloha bude převzata v podobě stanovené zadavatelem v rámci zadávacích podmínek</w:t>
      </w:r>
      <w:r>
        <w:rPr>
          <w:rFonts w:ascii="Segoe UI" w:hAnsi="Segoe UI" w:cs="Segoe UI"/>
          <w:i/>
          <w:color w:val="FF0000"/>
        </w:rPr>
        <w:t>)</w:t>
      </w:r>
    </w:p>
    <w:p w:rsidR="00A55959" w:rsidRPr="00A55959" w:rsidRDefault="00A55959" w:rsidP="00B0608D">
      <w:pPr>
        <w:spacing w:before="120" w:after="120" w:line="260" w:lineRule="exact"/>
        <w:jc w:val="both"/>
        <w:rPr>
          <w:rFonts w:ascii="Segoe UI" w:hAnsi="Segoe UI" w:cs="Segoe UI"/>
          <w:b/>
          <w:i/>
          <w:color w:val="FF0000"/>
        </w:rPr>
      </w:pPr>
      <w:r>
        <w:rPr>
          <w:rFonts w:ascii="Segoe UI" w:hAnsi="Segoe UI" w:cs="Segoe UI"/>
        </w:rPr>
        <w:t xml:space="preserve">Příloha č. 4 – Položkový rozpočet </w:t>
      </w:r>
      <w:r w:rsidRPr="00461D4E">
        <w:rPr>
          <w:rFonts w:ascii="Segoe UI" w:hAnsi="Segoe UI" w:cs="Segoe UI"/>
          <w:i/>
          <w:iCs/>
          <w:color w:val="FF0000"/>
        </w:rPr>
        <w:t>(</w:t>
      </w:r>
      <w:r w:rsidRPr="002731B5">
        <w:rPr>
          <w:rFonts w:ascii="Segoe UI" w:hAnsi="Segoe UI" w:cs="Segoe UI"/>
          <w:i/>
          <w:color w:val="FF0000"/>
        </w:rPr>
        <w:t xml:space="preserve">účastník </w:t>
      </w:r>
      <w:r w:rsidR="00B0608D">
        <w:rPr>
          <w:rFonts w:ascii="Segoe UI" w:hAnsi="Segoe UI" w:cs="Segoe UI"/>
          <w:i/>
          <w:color w:val="FF0000"/>
        </w:rPr>
        <w:t xml:space="preserve">je </w:t>
      </w:r>
      <w:r w:rsidRPr="002731B5">
        <w:rPr>
          <w:rFonts w:ascii="Segoe UI" w:hAnsi="Segoe UI" w:cs="Segoe UI"/>
          <w:i/>
          <w:color w:val="FF0000"/>
        </w:rPr>
        <w:t>povinen tuto přílohu smlouvy dokládat ve své nabídce, příloha bude převzata v podobě stanovené zadavatelem v rámci zadávacích podmínek</w:t>
      </w:r>
      <w:r>
        <w:rPr>
          <w:rFonts w:ascii="Segoe UI" w:hAnsi="Segoe UI" w:cs="Segoe UI"/>
          <w:i/>
          <w:color w:val="FF0000"/>
        </w:rPr>
        <w:t>)</w:t>
      </w:r>
    </w:p>
    <w:p w:rsidR="007B16C3" w:rsidRPr="002731B5" w:rsidRDefault="00A55959" w:rsidP="00B0608D">
      <w:pPr>
        <w:spacing w:before="120" w:after="120" w:line="260" w:lineRule="exac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Příloha č. 5</w:t>
      </w:r>
      <w:r w:rsidR="007B16C3">
        <w:rPr>
          <w:rFonts w:ascii="Segoe UI" w:hAnsi="Segoe UI" w:cs="Segoe UI"/>
        </w:rPr>
        <w:t xml:space="preserve"> - </w:t>
      </w:r>
      <w:r w:rsidR="007B16C3" w:rsidRPr="002731B5">
        <w:rPr>
          <w:rFonts w:ascii="Segoe UI" w:hAnsi="Segoe UI" w:cs="Segoe UI"/>
        </w:rPr>
        <w:t>Seznam poddodavatelů</w:t>
      </w:r>
      <w:r w:rsidR="007B16C3">
        <w:rPr>
          <w:rFonts w:ascii="Segoe UI" w:hAnsi="Segoe UI" w:cs="Segoe UI"/>
        </w:rPr>
        <w:t xml:space="preserve"> </w:t>
      </w:r>
      <w:r w:rsidR="007B16C3" w:rsidRPr="00F764D3">
        <w:rPr>
          <w:rFonts w:ascii="Segoe UI" w:hAnsi="Segoe UI" w:cs="Segoe UI"/>
          <w:i/>
          <w:iCs/>
          <w:color w:val="FF0000"/>
        </w:rPr>
        <w:t>(tuto přílohu smlouvy účastník vytvoří tak, že uvede seznam poddodavatelů s tím, že bude vycházet z minimálních požadavků zadavatele uvedených v zadávací dokumentaci a v této smlouvě, jsou-li zadavatelem stanoveny; v případě, že poddodavatele mít nebude, tuto skutečnost v této příloze uvede)</w:t>
      </w:r>
    </w:p>
    <w:p w:rsidR="001A1021" w:rsidRPr="001903B0" w:rsidRDefault="001A1021" w:rsidP="00B0608D">
      <w:pPr>
        <w:pStyle w:val="Odstavecseseznamem"/>
        <w:tabs>
          <w:tab w:val="left" w:pos="426"/>
        </w:tabs>
        <w:spacing w:before="120" w:after="120" w:line="260" w:lineRule="exact"/>
        <w:ind w:left="0"/>
        <w:rPr>
          <w:rFonts w:ascii="Calibri" w:hAnsi="Calibri" w:cs="Calibri"/>
        </w:rPr>
      </w:pPr>
    </w:p>
    <w:p w:rsidR="001A1021" w:rsidRPr="001903B0" w:rsidRDefault="001A1021" w:rsidP="00B0608D">
      <w:pPr>
        <w:tabs>
          <w:tab w:val="left" w:pos="284"/>
        </w:tabs>
        <w:jc w:val="both"/>
        <w:rPr>
          <w:rFonts w:ascii="Calibri" w:hAnsi="Calibri" w:cs="Calibri"/>
        </w:rPr>
      </w:pPr>
    </w:p>
    <w:p w:rsidR="001A1021" w:rsidRPr="001903B0" w:rsidRDefault="001A1021" w:rsidP="001A1021">
      <w:pPr>
        <w:pStyle w:val="Zkladntextodsazen"/>
        <w:ind w:left="0"/>
        <w:rPr>
          <w:rFonts w:ascii="Calibri" w:hAnsi="Calibri" w:cs="Calibri"/>
          <w:szCs w:val="22"/>
        </w:rPr>
      </w:pPr>
    </w:p>
    <w:p w:rsidR="001A1021" w:rsidRPr="001903B0" w:rsidRDefault="001A1021" w:rsidP="001A1021">
      <w:pPr>
        <w:tabs>
          <w:tab w:val="left" w:pos="5245"/>
        </w:tabs>
        <w:spacing w:after="120"/>
        <w:jc w:val="both"/>
        <w:rPr>
          <w:rFonts w:ascii="Calibri" w:hAnsi="Calibri" w:cs="Calibri"/>
        </w:rPr>
      </w:pPr>
      <w:r w:rsidRPr="001903B0">
        <w:rPr>
          <w:rFonts w:ascii="Calibri" w:hAnsi="Calibri" w:cs="Calibri"/>
        </w:rPr>
        <w:t xml:space="preserve">Ve Valašském Meziříčí </w:t>
      </w:r>
      <w:r w:rsidR="00B93F61">
        <w:rPr>
          <w:rFonts w:ascii="Calibri" w:hAnsi="Calibri" w:cs="Calibri"/>
        </w:rPr>
        <w:t>dne ……………….</w:t>
      </w:r>
      <w:r w:rsidR="00B93F61">
        <w:rPr>
          <w:rFonts w:ascii="Calibri" w:hAnsi="Calibri" w:cs="Calibri"/>
        </w:rPr>
        <w:tab/>
        <w:t xml:space="preserve">    ………………………………………</w:t>
      </w:r>
      <w:r w:rsidRPr="001903B0">
        <w:rPr>
          <w:rFonts w:ascii="Calibri" w:hAnsi="Calibri" w:cs="Calibri"/>
        </w:rPr>
        <w:t xml:space="preserve"> dne ……………….</w:t>
      </w:r>
    </w:p>
    <w:p w:rsidR="001A1021" w:rsidRPr="001903B0" w:rsidRDefault="001A1021" w:rsidP="001A1021">
      <w:pPr>
        <w:tabs>
          <w:tab w:val="left" w:pos="4731"/>
        </w:tabs>
        <w:spacing w:after="120"/>
        <w:jc w:val="both"/>
        <w:rPr>
          <w:rFonts w:ascii="Calibri" w:hAnsi="Calibri" w:cs="Calibri"/>
        </w:rPr>
      </w:pPr>
    </w:p>
    <w:p w:rsidR="001A1021" w:rsidRPr="001903B0" w:rsidRDefault="001A1021" w:rsidP="001A1021">
      <w:pPr>
        <w:tabs>
          <w:tab w:val="left" w:pos="4731"/>
        </w:tabs>
        <w:spacing w:after="120"/>
        <w:jc w:val="both"/>
        <w:rPr>
          <w:rFonts w:ascii="Calibri" w:hAnsi="Calibri" w:cs="Calibri"/>
          <w:highlight w:val="yellow"/>
        </w:rPr>
      </w:pPr>
    </w:p>
    <w:p w:rsidR="001A1021" w:rsidRPr="001903B0" w:rsidRDefault="001A1021" w:rsidP="001A1021">
      <w:pPr>
        <w:tabs>
          <w:tab w:val="left" w:pos="4731"/>
        </w:tabs>
        <w:spacing w:after="120"/>
        <w:jc w:val="both"/>
        <w:rPr>
          <w:rFonts w:ascii="Calibri" w:hAnsi="Calibri" w:cs="Calibri"/>
        </w:rPr>
      </w:pPr>
    </w:p>
    <w:p w:rsidR="001A1021" w:rsidRPr="001903B0" w:rsidRDefault="001A1021" w:rsidP="001A1021">
      <w:pPr>
        <w:tabs>
          <w:tab w:val="left" w:pos="4731"/>
        </w:tabs>
        <w:spacing w:after="120"/>
        <w:jc w:val="both"/>
        <w:rPr>
          <w:rFonts w:ascii="Calibri" w:hAnsi="Calibri" w:cs="Calibri"/>
        </w:rPr>
      </w:pPr>
    </w:p>
    <w:p w:rsidR="001A1021" w:rsidRPr="001903B0" w:rsidRDefault="001A1021" w:rsidP="001A1021">
      <w:pPr>
        <w:tabs>
          <w:tab w:val="left" w:pos="4731"/>
        </w:tabs>
        <w:spacing w:after="120"/>
        <w:jc w:val="both"/>
        <w:rPr>
          <w:rFonts w:ascii="Calibri" w:hAnsi="Calibri" w:cs="Calibri"/>
        </w:rPr>
      </w:pPr>
      <w:r w:rsidRPr="001903B0">
        <w:rPr>
          <w:rFonts w:ascii="Calibri" w:hAnsi="Calibri" w:cs="Calibri"/>
        </w:rPr>
        <w:tab/>
      </w:r>
      <w:r w:rsidRPr="001903B0">
        <w:rPr>
          <w:rFonts w:ascii="Calibri" w:hAnsi="Calibri" w:cs="Calibri"/>
        </w:rPr>
        <w:tab/>
        <w:t xml:space="preserve"> </w:t>
      </w:r>
    </w:p>
    <w:p w:rsidR="001A1021" w:rsidRPr="001903B0" w:rsidRDefault="001A1021" w:rsidP="001A1021">
      <w:pPr>
        <w:tabs>
          <w:tab w:val="center" w:pos="1653"/>
          <w:tab w:val="center" w:pos="6946"/>
        </w:tabs>
        <w:spacing w:after="120"/>
        <w:ind w:firstLine="6"/>
        <w:jc w:val="both"/>
        <w:rPr>
          <w:rFonts w:ascii="Calibri" w:hAnsi="Calibri" w:cs="Calibri"/>
        </w:rPr>
      </w:pPr>
      <w:r w:rsidRPr="001903B0">
        <w:rPr>
          <w:rFonts w:ascii="Calibri" w:hAnsi="Calibri" w:cs="Calibri"/>
        </w:rPr>
        <w:tab/>
        <w:t>……………………………………….</w:t>
      </w:r>
      <w:r w:rsidRPr="001903B0">
        <w:rPr>
          <w:rFonts w:ascii="Calibri" w:hAnsi="Calibri" w:cs="Calibri"/>
        </w:rPr>
        <w:tab/>
        <w:t xml:space="preserve">     ……………………………………</w:t>
      </w:r>
      <w:r w:rsidRPr="001903B0">
        <w:rPr>
          <w:rFonts w:ascii="Calibri" w:hAnsi="Calibri" w:cs="Calibri"/>
        </w:rPr>
        <w:tab/>
      </w:r>
    </w:p>
    <w:p w:rsidR="001A1021" w:rsidRPr="001903B0" w:rsidRDefault="001A1021" w:rsidP="001A1021">
      <w:pPr>
        <w:tabs>
          <w:tab w:val="center" w:pos="1653"/>
          <w:tab w:val="center" w:pos="6441"/>
        </w:tabs>
        <w:spacing w:after="120"/>
        <w:ind w:firstLine="6"/>
        <w:jc w:val="both"/>
        <w:rPr>
          <w:rFonts w:ascii="Calibri" w:hAnsi="Calibri" w:cs="Calibri"/>
        </w:rPr>
      </w:pPr>
      <w:r w:rsidRPr="001903B0">
        <w:rPr>
          <w:rFonts w:ascii="Calibri" w:hAnsi="Calibri" w:cs="Calibri"/>
        </w:rPr>
        <w:tab/>
        <w:t>Město Valašské Meziříčí</w:t>
      </w:r>
      <w:r w:rsidRPr="001903B0">
        <w:rPr>
          <w:rFonts w:ascii="Calibri" w:hAnsi="Calibri" w:cs="Calibri"/>
        </w:rPr>
        <w:tab/>
        <w:t xml:space="preserve">                        </w:t>
      </w:r>
    </w:p>
    <w:p w:rsidR="001A1021" w:rsidRPr="001903B0" w:rsidRDefault="0007136F" w:rsidP="001A1021">
      <w:pPr>
        <w:tabs>
          <w:tab w:val="center" w:pos="1653"/>
          <w:tab w:val="center" w:pos="6441"/>
        </w:tabs>
        <w:spacing w:after="120"/>
        <w:ind w:firstLine="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Mgr</w:t>
      </w:r>
      <w:r w:rsidR="001A1021" w:rsidRPr="001903B0">
        <w:rPr>
          <w:rFonts w:ascii="Calibri" w:hAnsi="Calibri" w:cs="Calibri"/>
        </w:rPr>
        <w:t>. Robert Stržínek, starosta</w:t>
      </w:r>
      <w:r w:rsidR="001A1021" w:rsidRPr="001903B0">
        <w:rPr>
          <w:rFonts w:ascii="Calibri" w:hAnsi="Calibri" w:cs="Calibri"/>
        </w:rPr>
        <w:tab/>
      </w:r>
    </w:p>
    <w:p w:rsidR="001A1021" w:rsidRPr="001903B0" w:rsidRDefault="001A1021" w:rsidP="001A1021">
      <w:pPr>
        <w:tabs>
          <w:tab w:val="center" w:pos="1653"/>
          <w:tab w:val="center" w:pos="6946"/>
        </w:tabs>
        <w:spacing w:after="120"/>
        <w:ind w:firstLine="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-objednatel-</w:t>
      </w:r>
      <w:r>
        <w:rPr>
          <w:rFonts w:ascii="Calibri" w:hAnsi="Calibri" w:cs="Calibri"/>
        </w:rPr>
        <w:tab/>
        <w:t>-</w:t>
      </w:r>
      <w:r w:rsidR="007B16C3">
        <w:rPr>
          <w:rFonts w:ascii="Calibri" w:hAnsi="Calibri" w:cs="Calibri"/>
        </w:rPr>
        <w:t>zhotovitel</w:t>
      </w:r>
      <w:r w:rsidRPr="001903B0">
        <w:rPr>
          <w:rFonts w:ascii="Calibri" w:hAnsi="Calibri" w:cs="Calibri"/>
        </w:rPr>
        <w:t>-</w:t>
      </w:r>
    </w:p>
    <w:p w:rsidR="001A1021" w:rsidRPr="00AB570D" w:rsidRDefault="001A1021" w:rsidP="001A1021">
      <w:pPr>
        <w:tabs>
          <w:tab w:val="left" w:pos="456"/>
        </w:tabs>
        <w:jc w:val="both"/>
        <w:rPr>
          <w:rFonts w:ascii="Calibri" w:hAnsi="Calibri"/>
        </w:rPr>
      </w:pPr>
    </w:p>
    <w:p w:rsidR="001A1021" w:rsidRPr="00F85C94" w:rsidRDefault="001A1021" w:rsidP="00F85C94"/>
    <w:sectPr w:rsidR="001A1021" w:rsidRPr="00F85C94" w:rsidSect="005A7C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DF" w:rsidRDefault="00DE7DDF" w:rsidP="00F80AF3">
      <w:pPr>
        <w:spacing w:after="0" w:line="240" w:lineRule="auto"/>
      </w:pPr>
      <w:r>
        <w:separator/>
      </w:r>
    </w:p>
  </w:endnote>
  <w:endnote w:type="continuationSeparator" w:id="0">
    <w:p w:rsidR="00DE7DDF" w:rsidRDefault="00DE7DDF" w:rsidP="00F8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44" w:rsidRDefault="006D46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44" w:rsidRDefault="006D46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44" w:rsidRDefault="006D46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DF" w:rsidRDefault="00DE7DDF" w:rsidP="00F80AF3">
      <w:pPr>
        <w:spacing w:after="0" w:line="240" w:lineRule="auto"/>
      </w:pPr>
      <w:r>
        <w:separator/>
      </w:r>
    </w:p>
  </w:footnote>
  <w:footnote w:type="continuationSeparator" w:id="0">
    <w:p w:rsidR="00DE7DDF" w:rsidRDefault="00DE7DDF" w:rsidP="00F80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44" w:rsidRDefault="006D46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FD4" w:rsidRDefault="002E1FD4" w:rsidP="002E1FD4">
    <w:pPr>
      <w:pStyle w:val="Zhlav"/>
      <w:ind w:hanging="993"/>
    </w:pPr>
    <w:r>
      <w:rPr>
        <w:noProof/>
      </w:rPr>
      <w:drawing>
        <wp:anchor distT="0" distB="0" distL="114300" distR="114300" simplePos="0" relativeHeight="251658240" behindDoc="1" locked="0" layoutInCell="1" allowOverlap="1" wp14:editId="2EAF26F3">
          <wp:simplePos x="0" y="0"/>
          <wp:positionH relativeFrom="margin">
            <wp:align>right</wp:align>
          </wp:positionH>
          <wp:positionV relativeFrom="paragraph">
            <wp:posOffset>224155</wp:posOffset>
          </wp:positionV>
          <wp:extent cx="2461260" cy="3657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4644"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786A1045" wp14:editId="23BBCA89">
          <wp:extent cx="2868295" cy="742315"/>
          <wp:effectExtent l="0" t="0" r="8255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295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B4037" w:rsidRDefault="005B4037" w:rsidP="00B0608D">
    <w:pPr>
      <w:pStyle w:val="Zhlav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44" w:rsidRDefault="006D4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0000008"/>
    <w:multiLevelType w:val="multilevel"/>
    <w:tmpl w:val="00000008"/>
    <w:name w:val="WW8StyleNum1"/>
    <w:lvl w:ilvl="0">
      <w:start w:val="1"/>
      <w:numFmt w:val="decimal"/>
      <w:lvlText w:val="%1)"/>
      <w:lvlJc w:val="left"/>
      <w:pPr>
        <w:tabs>
          <w:tab w:val="num" w:pos="-1134"/>
        </w:tabs>
      </w:pPr>
    </w:lvl>
    <w:lvl w:ilvl="1">
      <w:start w:val="1"/>
      <w:numFmt w:val="decimal"/>
      <w:lvlText w:val="%2."/>
      <w:lvlJc w:val="left"/>
      <w:pPr>
        <w:tabs>
          <w:tab w:val="num" w:pos="-850"/>
        </w:tabs>
      </w:pPr>
    </w:lvl>
    <w:lvl w:ilvl="2">
      <w:start w:val="1"/>
      <w:numFmt w:val="decimal"/>
      <w:lvlText w:val="%3."/>
      <w:lvlJc w:val="left"/>
      <w:pPr>
        <w:tabs>
          <w:tab w:val="num" w:pos="-567"/>
        </w:tabs>
      </w:pPr>
    </w:lvl>
    <w:lvl w:ilvl="3">
      <w:start w:val="1"/>
      <w:numFmt w:val="decimal"/>
      <w:lvlText w:val="%4."/>
      <w:lvlJc w:val="left"/>
      <w:pPr>
        <w:tabs>
          <w:tab w:val="num" w:pos="-283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284"/>
        </w:tabs>
      </w:pPr>
    </w:lvl>
    <w:lvl w:ilvl="6">
      <w:start w:val="1"/>
      <w:numFmt w:val="decimal"/>
      <w:lvlText w:val="%7."/>
      <w:lvlJc w:val="left"/>
      <w:pPr>
        <w:tabs>
          <w:tab w:val="num" w:pos="567"/>
        </w:tabs>
      </w:pPr>
    </w:lvl>
    <w:lvl w:ilvl="7">
      <w:start w:val="1"/>
      <w:numFmt w:val="decimal"/>
      <w:lvlText w:val="%8."/>
      <w:lvlJc w:val="left"/>
      <w:pPr>
        <w:tabs>
          <w:tab w:val="num" w:pos="851"/>
        </w:tabs>
      </w:pPr>
    </w:lvl>
    <w:lvl w:ilvl="8">
      <w:start w:val="1"/>
      <w:numFmt w:val="decimal"/>
      <w:lvlText w:val="%9."/>
      <w:lvlJc w:val="left"/>
      <w:pPr>
        <w:tabs>
          <w:tab w:val="num" w:pos="1134"/>
        </w:tabs>
      </w:pPr>
    </w:lvl>
  </w:abstractNum>
  <w:abstractNum w:abstractNumId="2" w15:restartNumberingAfterBreak="0">
    <w:nsid w:val="01F42F42"/>
    <w:multiLevelType w:val="multilevel"/>
    <w:tmpl w:val="030A1558"/>
    <w:lvl w:ilvl="0">
      <w:start w:val="4"/>
      <w:numFmt w:val="decimal"/>
      <w:lvlText w:val="%1)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1.%2."/>
      <w:lvlJc w:val="left"/>
      <w:pPr>
        <w:ind w:left="0" w:firstLine="0"/>
      </w:pPr>
      <w:rPr>
        <w:rFonts w:ascii="Calibri" w:eastAsia="Arial Unicode MS" w:hAnsi="Calibri" w:cs="Calibr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21D5309"/>
    <w:multiLevelType w:val="multilevel"/>
    <w:tmpl w:val="F102740E"/>
    <w:lvl w:ilvl="0">
      <w:numFmt w:val="none"/>
      <w:lvlText w:val="9.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0D397758"/>
    <w:multiLevelType w:val="hybridMultilevel"/>
    <w:tmpl w:val="FA842CB8"/>
    <w:lvl w:ilvl="0" w:tplc="E8267FBE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sz w:val="20"/>
        <w:szCs w:val="20"/>
      </w:rPr>
    </w:lvl>
    <w:lvl w:ilvl="1" w:tplc="D9809D1E">
      <w:start w:val="1"/>
      <w:numFmt w:val="upperLetter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2" w:tplc="C9626344">
      <w:start w:val="1"/>
      <w:numFmt w:val="lowerLetter"/>
      <w:lvlText w:val="%3)"/>
      <w:lvlJc w:val="left"/>
      <w:pPr>
        <w:tabs>
          <w:tab w:val="num" w:pos="1980"/>
        </w:tabs>
        <w:ind w:left="1980"/>
      </w:pPr>
      <w:rPr>
        <w:rFonts w:ascii="Arial" w:hAnsi="Arial" w:cs="Times New Roman" w:hint="default"/>
        <w:color w:val="000000"/>
        <w:sz w:val="24"/>
        <w:szCs w:val="24"/>
      </w:rPr>
    </w:lvl>
    <w:lvl w:ilvl="3" w:tplc="3880F954">
      <w:numFmt w:val="bullet"/>
      <w:lvlText w:val="-"/>
      <w:lvlJc w:val="left"/>
      <w:pPr>
        <w:tabs>
          <w:tab w:val="num" w:pos="3233"/>
        </w:tabs>
        <w:ind w:left="3233" w:hanging="539"/>
      </w:pPr>
      <w:rPr>
        <w:rFonts w:ascii="Calibri" w:eastAsia="Times New Roman" w:hAnsi="Calibri" w:cs="Calibri" w:hint="default"/>
        <w:b w:val="0"/>
        <w:i w:val="0"/>
        <w:color w:val="000000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9E7FE2"/>
    <w:multiLevelType w:val="multilevel"/>
    <w:tmpl w:val="E2EAAAFC"/>
    <w:lvl w:ilvl="0">
      <w:start w:val="1"/>
      <w:numFmt w:val="upperRoman"/>
      <w:pStyle w:val="Nadpis1"/>
      <w:lvlText w:val="Článek %1."/>
      <w:lvlJc w:val="left"/>
      <w:pPr>
        <w:ind w:left="4537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2984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6" w15:restartNumberingAfterBreak="0">
    <w:nsid w:val="21E21FB6"/>
    <w:multiLevelType w:val="hybridMultilevel"/>
    <w:tmpl w:val="9FF28BDC"/>
    <w:lvl w:ilvl="0" w:tplc="8FCA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E571E"/>
    <w:multiLevelType w:val="multilevel"/>
    <w:tmpl w:val="1BF27992"/>
    <w:styleLink w:val="Styl1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2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5C7A42"/>
    <w:multiLevelType w:val="multilevel"/>
    <w:tmpl w:val="46A6C50E"/>
    <w:name w:val="WW8Num12"/>
    <w:lvl w:ilvl="0">
      <w:start w:val="1"/>
      <w:numFmt w:val="upperRoman"/>
      <w:lvlText w:val="%1."/>
      <w:lvlJc w:val="right"/>
      <w:rPr>
        <w:rFonts w:ascii="Segoe UI" w:hAnsi="Segoe UI" w:cs="Segoe UI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Cs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29F35D2"/>
    <w:multiLevelType w:val="multilevel"/>
    <w:tmpl w:val="6D2EEA24"/>
    <w:lvl w:ilvl="0">
      <w:start w:val="1"/>
      <w:numFmt w:val="decimal"/>
      <w:pStyle w:val="PodnadpisZD"/>
      <w:lvlText w:val="5.%1.1"/>
      <w:lvlJc w:val="left"/>
      <w:pPr>
        <w:tabs>
          <w:tab w:val="num" w:pos="1378"/>
        </w:tabs>
        <w:ind w:left="1378" w:hanging="51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1.%2."/>
      <w:lvlJc w:val="left"/>
      <w:pPr>
        <w:tabs>
          <w:tab w:val="num" w:pos="1378"/>
        </w:tabs>
        <w:ind w:left="1378" w:hanging="51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5.1.2"/>
      <w:lvlJc w:val="left"/>
      <w:pPr>
        <w:tabs>
          <w:tab w:val="num" w:pos="1378"/>
        </w:tabs>
        <w:ind w:left="1378" w:hanging="51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378"/>
        </w:tabs>
        <w:ind w:left="1378" w:hanging="5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78"/>
        </w:tabs>
        <w:ind w:left="1378" w:hanging="5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8"/>
        </w:tabs>
        <w:ind w:left="1378" w:hanging="5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78"/>
        </w:tabs>
        <w:ind w:left="1378" w:hanging="5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78"/>
        </w:tabs>
        <w:ind w:left="1378" w:hanging="5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78"/>
        </w:tabs>
        <w:ind w:left="1378" w:hanging="510"/>
      </w:pPr>
      <w:rPr>
        <w:rFonts w:hint="default"/>
      </w:rPr>
    </w:lvl>
  </w:abstractNum>
  <w:abstractNum w:abstractNumId="10" w15:restartNumberingAfterBreak="0">
    <w:nsid w:val="36CC5E05"/>
    <w:multiLevelType w:val="multilevel"/>
    <w:tmpl w:val="B5B44EE0"/>
    <w:styleLink w:val="Styl3"/>
    <w:lvl w:ilvl="0">
      <w:numFmt w:val="decimal"/>
      <w:lvlText w:val="%1.1."/>
      <w:lvlJc w:val="left"/>
      <w:pPr>
        <w:ind w:left="1068" w:hanging="360"/>
      </w:pPr>
      <w:rPr>
        <w:rFonts w:ascii="Calibri" w:hAnsi="Calibri" w:hint="default"/>
      </w:rPr>
    </w:lvl>
    <w:lvl w:ilvl="1">
      <w:start w:val="9"/>
      <w:numFmt w:val="decimal"/>
      <w:lvlText w:val="%2.1."/>
      <w:lvlJc w:val="left"/>
      <w:pPr>
        <w:ind w:left="1445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3AD658CC"/>
    <w:multiLevelType w:val="multilevel"/>
    <w:tmpl w:val="AE7672F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1."/>
      <w:lvlJc w:val="left"/>
      <w:pPr>
        <w:ind w:left="737" w:hanging="737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0460AA"/>
    <w:multiLevelType w:val="multilevel"/>
    <w:tmpl w:val="9A7C0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2762C9"/>
    <w:multiLevelType w:val="multilevel"/>
    <w:tmpl w:val="1BF27992"/>
    <w:styleLink w:val="Styl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0.2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77377B"/>
    <w:multiLevelType w:val="multilevel"/>
    <w:tmpl w:val="D6BA54DA"/>
    <w:lvl w:ilvl="0">
      <w:start w:val="1"/>
      <w:numFmt w:val="none"/>
      <w:pStyle w:val="Default"/>
      <w:lvlText w:val="9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9.1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2E1979"/>
    <w:multiLevelType w:val="multilevel"/>
    <w:tmpl w:val="A0EAA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ascii="Calibri" w:hAnsi="Calibri" w:cs="Calibri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37575BA"/>
    <w:multiLevelType w:val="multilevel"/>
    <w:tmpl w:val="4B16F6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4759F5"/>
    <w:multiLevelType w:val="hybridMultilevel"/>
    <w:tmpl w:val="0EA89912"/>
    <w:lvl w:ilvl="0" w:tplc="4EE4160C">
      <w:numFmt w:val="bullet"/>
      <w:lvlText w:val="-"/>
      <w:lvlJc w:val="left"/>
      <w:pPr>
        <w:ind w:left="1068" w:hanging="360"/>
      </w:pPr>
      <w:rPr>
        <w:rFonts w:ascii="Calibri" w:eastAsia="Times New Roman" w:hAnsi="Calibri" w:cs="CIDFont+F2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35C55F6">
      <w:numFmt w:val="bullet"/>
      <w:lvlText w:val=""/>
      <w:lvlJc w:val="left"/>
      <w:pPr>
        <w:ind w:left="2508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59E3B6B"/>
    <w:multiLevelType w:val="multilevel"/>
    <w:tmpl w:val="1DDCE6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CA2FF3"/>
    <w:multiLevelType w:val="multilevel"/>
    <w:tmpl w:val="EC6802C8"/>
    <w:lvl w:ilvl="0">
      <w:start w:val="4"/>
      <w:numFmt w:val="decimal"/>
      <w:lvlText w:val="%1)"/>
      <w:lvlJc w:val="left"/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1">
      <w:start w:val="1"/>
      <w:numFmt w:val="decimal"/>
      <w:lvlText w:val="%1.%2."/>
      <w:lvlJc w:val="left"/>
      <w:rPr>
        <w:rFonts w:ascii="Calibri" w:eastAsia="Arial Unicode MS" w:hAnsi="Calibri" w:cs="Calibr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start w:val="1"/>
      <w:numFmt w:val="decimal"/>
      <w:lvlText w:val="%2.%3."/>
      <w:lvlJc w:val="left"/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20" w15:restartNumberingAfterBreak="0">
    <w:nsid w:val="6FAB4742"/>
    <w:multiLevelType w:val="multilevel"/>
    <w:tmpl w:val="07A6ADBA"/>
    <w:lvl w:ilvl="0">
      <w:start w:val="4"/>
      <w:numFmt w:val="decimal"/>
      <w:lvlText w:val="%1)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5.%2."/>
      <w:lvlJc w:val="left"/>
      <w:pPr>
        <w:ind w:left="0" w:firstLine="0"/>
      </w:pPr>
      <w:rPr>
        <w:rFonts w:ascii="Calibri" w:eastAsia="Arial Unicode MS" w:hAnsi="Calibri" w:cs="Calibr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D7E22CA"/>
    <w:multiLevelType w:val="multilevel"/>
    <w:tmpl w:val="F66E89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9"/>
  </w:num>
  <w:num w:numId="5">
    <w:abstractNumId w:val="21"/>
  </w:num>
  <w:num w:numId="6">
    <w:abstractNumId w:val="18"/>
  </w:num>
  <w:num w:numId="7">
    <w:abstractNumId w:val="15"/>
  </w:num>
  <w:num w:numId="8">
    <w:abstractNumId w:val="20"/>
  </w:num>
  <w:num w:numId="9">
    <w:abstractNumId w:val="2"/>
  </w:num>
  <w:num w:numId="10">
    <w:abstractNumId w:val="12"/>
  </w:num>
  <w:num w:numId="11">
    <w:abstractNumId w:val="0"/>
  </w:num>
  <w:num w:numId="12">
    <w:abstractNumId w:val="11"/>
  </w:num>
  <w:num w:numId="13">
    <w:abstractNumId w:val="7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 w:numId="18">
    <w:abstractNumId w:val="10"/>
  </w:num>
  <w:num w:numId="19">
    <w:abstractNumId w:val="14"/>
  </w:num>
  <w:num w:numId="2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94"/>
    <w:rsid w:val="0000145C"/>
    <w:rsid w:val="00027B6D"/>
    <w:rsid w:val="0005225D"/>
    <w:rsid w:val="00060640"/>
    <w:rsid w:val="0007136F"/>
    <w:rsid w:val="000807E5"/>
    <w:rsid w:val="00087DC7"/>
    <w:rsid w:val="000A6AE6"/>
    <w:rsid w:val="000A753D"/>
    <w:rsid w:val="000B2C86"/>
    <w:rsid w:val="000B4F96"/>
    <w:rsid w:val="000B645C"/>
    <w:rsid w:val="000C2F9F"/>
    <w:rsid w:val="000E025E"/>
    <w:rsid w:val="000F693B"/>
    <w:rsid w:val="0010140E"/>
    <w:rsid w:val="00101988"/>
    <w:rsid w:val="00120E7C"/>
    <w:rsid w:val="00133E00"/>
    <w:rsid w:val="001444D7"/>
    <w:rsid w:val="0014589D"/>
    <w:rsid w:val="001477E8"/>
    <w:rsid w:val="00156B65"/>
    <w:rsid w:val="001725D5"/>
    <w:rsid w:val="00174E56"/>
    <w:rsid w:val="00175B55"/>
    <w:rsid w:val="0017677F"/>
    <w:rsid w:val="00177F68"/>
    <w:rsid w:val="00187CDF"/>
    <w:rsid w:val="001939E6"/>
    <w:rsid w:val="00195021"/>
    <w:rsid w:val="001A1021"/>
    <w:rsid w:val="001A2413"/>
    <w:rsid w:val="001B01B4"/>
    <w:rsid w:val="001B2771"/>
    <w:rsid w:val="001C1C51"/>
    <w:rsid w:val="001D33BB"/>
    <w:rsid w:val="001D6FF2"/>
    <w:rsid w:val="001F1248"/>
    <w:rsid w:val="00216B42"/>
    <w:rsid w:val="00231B1C"/>
    <w:rsid w:val="0024462F"/>
    <w:rsid w:val="002535E2"/>
    <w:rsid w:val="002648AB"/>
    <w:rsid w:val="0027293C"/>
    <w:rsid w:val="00274053"/>
    <w:rsid w:val="002876D9"/>
    <w:rsid w:val="002924F3"/>
    <w:rsid w:val="0029585A"/>
    <w:rsid w:val="002A5F96"/>
    <w:rsid w:val="002A69B1"/>
    <w:rsid w:val="002C21FF"/>
    <w:rsid w:val="002C2EDB"/>
    <w:rsid w:val="002C2FEA"/>
    <w:rsid w:val="002D3F3E"/>
    <w:rsid w:val="002D50A0"/>
    <w:rsid w:val="002E1FD4"/>
    <w:rsid w:val="002E69E5"/>
    <w:rsid w:val="00304AB8"/>
    <w:rsid w:val="00306210"/>
    <w:rsid w:val="00306677"/>
    <w:rsid w:val="003333FB"/>
    <w:rsid w:val="00335FF3"/>
    <w:rsid w:val="0034241D"/>
    <w:rsid w:val="003529CE"/>
    <w:rsid w:val="00356F4F"/>
    <w:rsid w:val="0036289E"/>
    <w:rsid w:val="003660BC"/>
    <w:rsid w:val="0037132E"/>
    <w:rsid w:val="003745BF"/>
    <w:rsid w:val="00381CD1"/>
    <w:rsid w:val="00393882"/>
    <w:rsid w:val="003E266B"/>
    <w:rsid w:val="00434EEF"/>
    <w:rsid w:val="00436A2F"/>
    <w:rsid w:val="00456C87"/>
    <w:rsid w:val="0046568E"/>
    <w:rsid w:val="00466866"/>
    <w:rsid w:val="004A526E"/>
    <w:rsid w:val="004B3A2B"/>
    <w:rsid w:val="004B4039"/>
    <w:rsid w:val="004C0436"/>
    <w:rsid w:val="004D31BF"/>
    <w:rsid w:val="004F2007"/>
    <w:rsid w:val="00515A89"/>
    <w:rsid w:val="00531C7D"/>
    <w:rsid w:val="005328EA"/>
    <w:rsid w:val="00537313"/>
    <w:rsid w:val="0054273D"/>
    <w:rsid w:val="00561348"/>
    <w:rsid w:val="00565491"/>
    <w:rsid w:val="0056679B"/>
    <w:rsid w:val="00573028"/>
    <w:rsid w:val="00576A68"/>
    <w:rsid w:val="00577B02"/>
    <w:rsid w:val="0059103D"/>
    <w:rsid w:val="005919A6"/>
    <w:rsid w:val="00595814"/>
    <w:rsid w:val="005A76EF"/>
    <w:rsid w:val="005A7C77"/>
    <w:rsid w:val="005B2833"/>
    <w:rsid w:val="005B4037"/>
    <w:rsid w:val="005B75CE"/>
    <w:rsid w:val="005E379F"/>
    <w:rsid w:val="005F50E9"/>
    <w:rsid w:val="005F6F39"/>
    <w:rsid w:val="00615175"/>
    <w:rsid w:val="00615345"/>
    <w:rsid w:val="006232AD"/>
    <w:rsid w:val="00623E2D"/>
    <w:rsid w:val="0063262E"/>
    <w:rsid w:val="00637B2F"/>
    <w:rsid w:val="006426EA"/>
    <w:rsid w:val="00643C22"/>
    <w:rsid w:val="00645541"/>
    <w:rsid w:val="0065147F"/>
    <w:rsid w:val="00655498"/>
    <w:rsid w:val="00665C12"/>
    <w:rsid w:val="00666DB2"/>
    <w:rsid w:val="00677E7A"/>
    <w:rsid w:val="00696D4C"/>
    <w:rsid w:val="00697E65"/>
    <w:rsid w:val="006A6609"/>
    <w:rsid w:val="006D4644"/>
    <w:rsid w:val="006E29C1"/>
    <w:rsid w:val="006E29EC"/>
    <w:rsid w:val="007022B9"/>
    <w:rsid w:val="00712693"/>
    <w:rsid w:val="00712DB6"/>
    <w:rsid w:val="00712EAB"/>
    <w:rsid w:val="00717C13"/>
    <w:rsid w:val="00720703"/>
    <w:rsid w:val="00724BCD"/>
    <w:rsid w:val="007321F3"/>
    <w:rsid w:val="00732CD7"/>
    <w:rsid w:val="007444C9"/>
    <w:rsid w:val="00756817"/>
    <w:rsid w:val="007574D3"/>
    <w:rsid w:val="00767826"/>
    <w:rsid w:val="007700C8"/>
    <w:rsid w:val="00772883"/>
    <w:rsid w:val="00773254"/>
    <w:rsid w:val="0077658A"/>
    <w:rsid w:val="00797508"/>
    <w:rsid w:val="007B16C3"/>
    <w:rsid w:val="007B2503"/>
    <w:rsid w:val="007C1F09"/>
    <w:rsid w:val="007D4B7D"/>
    <w:rsid w:val="007E5272"/>
    <w:rsid w:val="00825E7C"/>
    <w:rsid w:val="0083618E"/>
    <w:rsid w:val="00890DC3"/>
    <w:rsid w:val="00895301"/>
    <w:rsid w:val="008A1683"/>
    <w:rsid w:val="008B0F36"/>
    <w:rsid w:val="008D6C06"/>
    <w:rsid w:val="008E49D4"/>
    <w:rsid w:val="008E6897"/>
    <w:rsid w:val="00910F35"/>
    <w:rsid w:val="00922D77"/>
    <w:rsid w:val="009321A3"/>
    <w:rsid w:val="00940ADC"/>
    <w:rsid w:val="009528BF"/>
    <w:rsid w:val="009846EC"/>
    <w:rsid w:val="0098772C"/>
    <w:rsid w:val="009902E0"/>
    <w:rsid w:val="009A5349"/>
    <w:rsid w:val="009B6897"/>
    <w:rsid w:val="009C4551"/>
    <w:rsid w:val="009C48FB"/>
    <w:rsid w:val="009D2577"/>
    <w:rsid w:val="00A04DCE"/>
    <w:rsid w:val="00A21722"/>
    <w:rsid w:val="00A3789A"/>
    <w:rsid w:val="00A419E9"/>
    <w:rsid w:val="00A445CE"/>
    <w:rsid w:val="00A5002F"/>
    <w:rsid w:val="00A51A14"/>
    <w:rsid w:val="00A52DE0"/>
    <w:rsid w:val="00A548DE"/>
    <w:rsid w:val="00A55959"/>
    <w:rsid w:val="00A60ADC"/>
    <w:rsid w:val="00A71426"/>
    <w:rsid w:val="00AA1BD6"/>
    <w:rsid w:val="00AA2171"/>
    <w:rsid w:val="00AC5AE7"/>
    <w:rsid w:val="00AC64EA"/>
    <w:rsid w:val="00AC6CEE"/>
    <w:rsid w:val="00AF3A36"/>
    <w:rsid w:val="00B00685"/>
    <w:rsid w:val="00B0608D"/>
    <w:rsid w:val="00B16F04"/>
    <w:rsid w:val="00B17C4E"/>
    <w:rsid w:val="00B2649F"/>
    <w:rsid w:val="00B63C6D"/>
    <w:rsid w:val="00B70C74"/>
    <w:rsid w:val="00B84671"/>
    <w:rsid w:val="00B93F61"/>
    <w:rsid w:val="00BA1DBD"/>
    <w:rsid w:val="00BC2F06"/>
    <w:rsid w:val="00BC329A"/>
    <w:rsid w:val="00BD41F8"/>
    <w:rsid w:val="00BD6FF6"/>
    <w:rsid w:val="00BD7639"/>
    <w:rsid w:val="00BE4C98"/>
    <w:rsid w:val="00C06F9A"/>
    <w:rsid w:val="00C1047B"/>
    <w:rsid w:val="00C438F1"/>
    <w:rsid w:val="00C4652A"/>
    <w:rsid w:val="00C64FDD"/>
    <w:rsid w:val="00C65AA9"/>
    <w:rsid w:val="00C83EDA"/>
    <w:rsid w:val="00C90ECE"/>
    <w:rsid w:val="00C919AE"/>
    <w:rsid w:val="00CA21E2"/>
    <w:rsid w:val="00CA297D"/>
    <w:rsid w:val="00CA38E1"/>
    <w:rsid w:val="00CE17F3"/>
    <w:rsid w:val="00CE3CCC"/>
    <w:rsid w:val="00CF0562"/>
    <w:rsid w:val="00D1160C"/>
    <w:rsid w:val="00D16BEB"/>
    <w:rsid w:val="00D46776"/>
    <w:rsid w:val="00D46CDE"/>
    <w:rsid w:val="00D619D2"/>
    <w:rsid w:val="00D77D48"/>
    <w:rsid w:val="00D8259C"/>
    <w:rsid w:val="00D85379"/>
    <w:rsid w:val="00D92544"/>
    <w:rsid w:val="00D956F6"/>
    <w:rsid w:val="00DB043D"/>
    <w:rsid w:val="00DB6416"/>
    <w:rsid w:val="00DC0A07"/>
    <w:rsid w:val="00DC2DFB"/>
    <w:rsid w:val="00DD06CE"/>
    <w:rsid w:val="00DD6B4E"/>
    <w:rsid w:val="00DD7589"/>
    <w:rsid w:val="00DE4FB6"/>
    <w:rsid w:val="00DE625E"/>
    <w:rsid w:val="00DE7DDF"/>
    <w:rsid w:val="00E30F88"/>
    <w:rsid w:val="00E31DE8"/>
    <w:rsid w:val="00E41B64"/>
    <w:rsid w:val="00E46E10"/>
    <w:rsid w:val="00E54F58"/>
    <w:rsid w:val="00E72980"/>
    <w:rsid w:val="00E902F3"/>
    <w:rsid w:val="00E954C0"/>
    <w:rsid w:val="00E96BD0"/>
    <w:rsid w:val="00EB338F"/>
    <w:rsid w:val="00EB615E"/>
    <w:rsid w:val="00EE1936"/>
    <w:rsid w:val="00EF6F13"/>
    <w:rsid w:val="00F232EC"/>
    <w:rsid w:val="00F2688B"/>
    <w:rsid w:val="00F30744"/>
    <w:rsid w:val="00F453A5"/>
    <w:rsid w:val="00F70105"/>
    <w:rsid w:val="00F80AF3"/>
    <w:rsid w:val="00F85C94"/>
    <w:rsid w:val="00F86BD3"/>
    <w:rsid w:val="00F91FAC"/>
    <w:rsid w:val="00F951AC"/>
    <w:rsid w:val="00FA32A5"/>
    <w:rsid w:val="00FC5645"/>
    <w:rsid w:val="00FD021E"/>
    <w:rsid w:val="00FD0D8A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07BEB705"/>
  <w15:chartTrackingRefBased/>
  <w15:docId w15:val="{0EBDE92D-4C22-4BAC-9106-68713F62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5C94"/>
    <w:pPr>
      <w:keepNext/>
      <w:keepLines/>
      <w:numPr>
        <w:numId w:val="1"/>
      </w:numPr>
      <w:spacing w:before="240" w:after="0"/>
      <w:ind w:left="2694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5C9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5C9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5C9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5C9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85C94"/>
    <w:pPr>
      <w:keepNext/>
      <w:keepLines/>
      <w:numPr>
        <w:ilvl w:val="5"/>
        <w:numId w:val="1"/>
      </w:numPr>
      <w:spacing w:before="40" w:after="0"/>
      <w:ind w:left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5C9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5C9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5C9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85C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85C9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5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85C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5C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5C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5C9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85C9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5C9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5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5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rsid w:val="00F85C94"/>
    <w:rPr>
      <w:color w:val="0000FF"/>
      <w:u w:val="single"/>
    </w:rPr>
  </w:style>
  <w:style w:type="paragraph" w:styleId="Zhlav">
    <w:name w:val="header"/>
    <w:basedOn w:val="Normln"/>
    <w:link w:val="ZhlavChar"/>
    <w:rsid w:val="00F85C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85C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85C94"/>
    <w:pPr>
      <w:spacing w:after="0" w:line="240" w:lineRule="auto"/>
      <w:ind w:left="142"/>
      <w:jc w:val="both"/>
    </w:pPr>
    <w:rPr>
      <w:rFonts w:ascii="Century Gothic" w:eastAsia="Times New Roman" w:hAnsi="Century Gothic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85C94"/>
    <w:rPr>
      <w:rFonts w:ascii="Century Gothic" w:eastAsia="Times New Roman" w:hAnsi="Century Gothic" w:cs="Times New Roman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F85C9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F85C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85C94"/>
  </w:style>
  <w:style w:type="paragraph" w:customStyle="1" w:styleId="Default">
    <w:name w:val="Default"/>
    <w:rsid w:val="005E379F"/>
    <w:pPr>
      <w:numPr>
        <w:numId w:val="19"/>
      </w:num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12">
    <w:name w:val="Style12"/>
    <w:basedOn w:val="Normln"/>
    <w:uiPriority w:val="99"/>
    <w:rsid w:val="005E379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0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0AF3"/>
  </w:style>
  <w:style w:type="character" w:styleId="Odkaznakoment">
    <w:name w:val="annotation reference"/>
    <w:basedOn w:val="Standardnpsmoodstavce"/>
    <w:uiPriority w:val="99"/>
    <w:semiHidden/>
    <w:unhideWhenUsed/>
    <w:rsid w:val="004A52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52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52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2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2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5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26E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56679B"/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0145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0145C"/>
  </w:style>
  <w:style w:type="paragraph" w:customStyle="1" w:styleId="Import0">
    <w:name w:val="Import 0"/>
    <w:basedOn w:val="Zkladntext"/>
    <w:rsid w:val="0000145C"/>
    <w:pPr>
      <w:widowControl w:val="0"/>
      <w:spacing w:after="0" w:line="288" w:lineRule="auto"/>
    </w:pPr>
    <w:rPr>
      <w:rFonts w:ascii="Times New Roman" w:eastAsia="Times New Roman" w:hAnsi="Times New Roman" w:cs="Times New Roman"/>
      <w:color w:val="FF0000"/>
      <w:position w:val="6"/>
      <w:sz w:val="24"/>
      <w:szCs w:val="24"/>
      <w:lang w:eastAsia="cs-CZ"/>
    </w:rPr>
  </w:style>
  <w:style w:type="character" w:customStyle="1" w:styleId="Bodytext">
    <w:name w:val="Body text_"/>
    <w:link w:val="Zkladntext20"/>
    <w:rsid w:val="00306677"/>
    <w:rPr>
      <w:sz w:val="23"/>
      <w:szCs w:val="23"/>
      <w:shd w:val="clear" w:color="auto" w:fill="FFFFFF"/>
    </w:rPr>
  </w:style>
  <w:style w:type="paragraph" w:customStyle="1" w:styleId="Zkladntext20">
    <w:name w:val="Základní text2"/>
    <w:basedOn w:val="Normln"/>
    <w:link w:val="Bodytext"/>
    <w:rsid w:val="00306677"/>
    <w:pPr>
      <w:shd w:val="clear" w:color="auto" w:fill="FFFFFF"/>
      <w:spacing w:after="360" w:line="0" w:lineRule="atLeast"/>
      <w:ind w:hanging="380"/>
      <w:jc w:val="center"/>
    </w:pPr>
    <w:rPr>
      <w:sz w:val="23"/>
      <w:szCs w:val="23"/>
    </w:rPr>
  </w:style>
  <w:style w:type="paragraph" w:customStyle="1" w:styleId="Nadpis">
    <w:name w:val="Nadpis"/>
    <w:basedOn w:val="Normln"/>
    <w:next w:val="Zkladntext"/>
    <w:rsid w:val="00AC5AE7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Lucida Sans Unicode"/>
      <w:sz w:val="28"/>
      <w:szCs w:val="28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36289E"/>
  </w:style>
  <w:style w:type="character" w:customStyle="1" w:styleId="FontStyle18">
    <w:name w:val="Font Style18"/>
    <w:rsid w:val="00A445CE"/>
    <w:rPr>
      <w:rFonts w:ascii="MS Reference Sans Serif" w:hAnsi="MS Reference Sans Serif" w:cs="MS Reference Sans Serif"/>
      <w:sz w:val="16"/>
      <w:szCs w:val="16"/>
    </w:rPr>
  </w:style>
  <w:style w:type="numbering" w:customStyle="1" w:styleId="Styl1">
    <w:name w:val="Styl1"/>
    <w:uiPriority w:val="99"/>
    <w:rsid w:val="00177F68"/>
    <w:pPr>
      <w:numPr>
        <w:numId w:val="13"/>
      </w:numPr>
    </w:pPr>
  </w:style>
  <w:style w:type="paragraph" w:customStyle="1" w:styleId="mojeodstavce">
    <w:name w:val="moje odstavce"/>
    <w:basedOn w:val="Normln"/>
    <w:rsid w:val="005B4037"/>
    <w:pPr>
      <w:widowControl w:val="0"/>
      <w:numPr>
        <w:numId w:val="14"/>
      </w:numPr>
      <w:adjustRightInd w:val="0"/>
      <w:spacing w:before="240"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PodnadpisZD">
    <w:name w:val="Podnadpis ZD"/>
    <w:basedOn w:val="Normln"/>
    <w:rsid w:val="005B4037"/>
    <w:pPr>
      <w:numPr>
        <w:numId w:val="15"/>
      </w:numPr>
    </w:pPr>
  </w:style>
  <w:style w:type="numbering" w:customStyle="1" w:styleId="Styl2">
    <w:name w:val="Styl2"/>
    <w:uiPriority w:val="99"/>
    <w:rsid w:val="00C1047B"/>
    <w:pPr>
      <w:numPr>
        <w:numId w:val="17"/>
      </w:numPr>
    </w:pPr>
  </w:style>
  <w:style w:type="paragraph" w:styleId="Bezmezer">
    <w:name w:val="No Spacing"/>
    <w:uiPriority w:val="1"/>
    <w:qFormat/>
    <w:rsid w:val="003660BC"/>
    <w:pPr>
      <w:spacing w:after="0" w:line="240" w:lineRule="auto"/>
    </w:pPr>
  </w:style>
  <w:style w:type="numbering" w:customStyle="1" w:styleId="Styl3">
    <w:name w:val="Styl3"/>
    <w:uiPriority w:val="99"/>
    <w:rsid w:val="00724BCD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@muvalmez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50154-AFE0-46A8-B3F6-0FE3EDAC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4145</Words>
  <Characters>24461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Gorduličová Janka, Mgr.</dc:creator>
  <cp:keywords/>
  <dc:description/>
  <cp:lastModifiedBy>Gorduličová Janka, Mgr.</cp:lastModifiedBy>
  <cp:revision>5</cp:revision>
  <cp:lastPrinted>2022-05-09T08:45:00Z</cp:lastPrinted>
  <dcterms:created xsi:type="dcterms:W3CDTF">2025-03-04T08:01:00Z</dcterms:created>
  <dcterms:modified xsi:type="dcterms:W3CDTF">2025-03-11T10:38:00Z</dcterms:modified>
</cp:coreProperties>
</file>