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22FD7" w14:textId="54D8D8B9" w:rsidR="00ED65C0" w:rsidRPr="00920203" w:rsidRDefault="00ED65C0" w:rsidP="00920203">
      <w:pPr>
        <w:pStyle w:val="Zhlav"/>
        <w:tabs>
          <w:tab w:val="clear" w:pos="4536"/>
          <w:tab w:val="left" w:pos="5529"/>
        </w:tabs>
        <w:spacing w:line="240" w:lineRule="atLeast"/>
        <w:jc w:val="right"/>
        <w:rPr>
          <w:rFonts w:ascii="Arial" w:hAnsi="Arial" w:cs="Arial"/>
          <w:sz w:val="22"/>
          <w:szCs w:val="22"/>
        </w:rPr>
      </w:pPr>
      <w:r w:rsidRPr="00920203">
        <w:rPr>
          <w:rFonts w:ascii="Arial" w:hAnsi="Arial" w:cs="Arial"/>
          <w:sz w:val="22"/>
          <w:szCs w:val="22"/>
        </w:rPr>
        <w:t>Číslo smlouvy kupujícího: KS/      /2025/</w:t>
      </w:r>
    </w:p>
    <w:p w14:paraId="1BE20F71" w14:textId="77777777" w:rsidR="00ED65C0" w:rsidRPr="00920203" w:rsidRDefault="00ED65C0" w:rsidP="00920203">
      <w:pPr>
        <w:pStyle w:val="Zhlav"/>
        <w:tabs>
          <w:tab w:val="left" w:pos="5529"/>
        </w:tabs>
        <w:spacing w:line="240" w:lineRule="atLeast"/>
        <w:rPr>
          <w:rFonts w:ascii="Arial" w:hAnsi="Arial" w:cs="Arial"/>
          <w:sz w:val="22"/>
          <w:szCs w:val="22"/>
        </w:rPr>
      </w:pPr>
      <w:r w:rsidRPr="00920203">
        <w:rPr>
          <w:rFonts w:ascii="Arial" w:hAnsi="Arial" w:cs="Arial"/>
          <w:sz w:val="22"/>
          <w:szCs w:val="22"/>
        </w:rPr>
        <w:tab/>
      </w:r>
      <w:r w:rsidRPr="00920203">
        <w:rPr>
          <w:rFonts w:ascii="Arial" w:hAnsi="Arial" w:cs="Arial"/>
          <w:sz w:val="22"/>
          <w:szCs w:val="22"/>
        </w:rPr>
        <w:tab/>
        <w:t xml:space="preserve">Číslo smlouvy prodávajícího: </w:t>
      </w:r>
    </w:p>
    <w:p w14:paraId="3385527F" w14:textId="77777777" w:rsidR="00ED65C0" w:rsidRPr="00B84E45" w:rsidRDefault="00ED65C0" w:rsidP="00920203">
      <w:pPr>
        <w:spacing w:after="120" w:line="240" w:lineRule="atLeast"/>
        <w:jc w:val="center"/>
        <w:rPr>
          <w:rFonts w:ascii="Arial" w:hAnsi="Arial" w:cs="Arial"/>
          <w:b/>
          <w:sz w:val="24"/>
          <w:szCs w:val="28"/>
        </w:rPr>
      </w:pPr>
    </w:p>
    <w:p w14:paraId="621987CF" w14:textId="290EB011" w:rsidR="00593A56" w:rsidRPr="00B84E45" w:rsidRDefault="00593A56" w:rsidP="00920203">
      <w:pPr>
        <w:spacing w:after="120" w:line="240" w:lineRule="atLeast"/>
        <w:jc w:val="center"/>
        <w:rPr>
          <w:rFonts w:ascii="Arial" w:hAnsi="Arial" w:cs="Arial"/>
          <w:b/>
          <w:sz w:val="24"/>
          <w:szCs w:val="28"/>
        </w:rPr>
      </w:pPr>
      <w:r w:rsidRPr="00B84E45">
        <w:rPr>
          <w:rFonts w:ascii="Arial" w:hAnsi="Arial" w:cs="Arial"/>
          <w:b/>
          <w:sz w:val="24"/>
          <w:szCs w:val="28"/>
        </w:rPr>
        <w:t>Kupní smlouva</w:t>
      </w:r>
    </w:p>
    <w:p w14:paraId="17803445" w14:textId="3A803951" w:rsidR="00593A56" w:rsidRPr="00B84E45" w:rsidRDefault="00593A56" w:rsidP="00920203">
      <w:pPr>
        <w:spacing w:line="240" w:lineRule="atLeast"/>
        <w:jc w:val="center"/>
        <w:rPr>
          <w:rFonts w:ascii="Arial" w:hAnsi="Arial" w:cs="Arial"/>
          <w:szCs w:val="22"/>
        </w:rPr>
      </w:pPr>
      <w:r w:rsidRPr="00B84E45">
        <w:rPr>
          <w:rFonts w:ascii="Arial" w:hAnsi="Arial" w:cs="Arial"/>
          <w:szCs w:val="22"/>
        </w:rPr>
        <w:t xml:space="preserve">uzavřená ve smyslu § 2079 a násl. zákona č. 89/2012 Sb., občanský zákoník, </w:t>
      </w:r>
      <w:r w:rsidR="00ED65C0" w:rsidRPr="00B84E45">
        <w:rPr>
          <w:rFonts w:ascii="Arial" w:hAnsi="Arial" w:cs="Arial"/>
          <w:szCs w:val="22"/>
        </w:rPr>
        <w:t>ve znění pozdějších předpisů (dále jen „smlouva“)</w:t>
      </w:r>
    </w:p>
    <w:p w14:paraId="2C61F67C" w14:textId="77777777" w:rsidR="00593A56" w:rsidRPr="00B84E45" w:rsidRDefault="00593A56" w:rsidP="00920203">
      <w:pPr>
        <w:spacing w:line="240" w:lineRule="atLeast"/>
        <w:jc w:val="both"/>
        <w:rPr>
          <w:rFonts w:ascii="Arial" w:hAnsi="Arial" w:cs="Arial"/>
          <w:color w:val="000000"/>
          <w:szCs w:val="22"/>
        </w:rPr>
      </w:pPr>
    </w:p>
    <w:p w14:paraId="642BB17B" w14:textId="2AFB0292" w:rsidR="002229DC" w:rsidRPr="00B84E45" w:rsidRDefault="002229DC" w:rsidP="00920203">
      <w:pPr>
        <w:spacing w:line="240" w:lineRule="atLeast"/>
        <w:jc w:val="both"/>
        <w:rPr>
          <w:rFonts w:ascii="Arial" w:hAnsi="Arial" w:cs="Arial"/>
          <w:szCs w:val="22"/>
        </w:rPr>
      </w:pPr>
      <w:r w:rsidRPr="00920203">
        <w:rPr>
          <w:rFonts w:ascii="Arial" w:hAnsi="Arial" w:cs="Arial"/>
          <w:b/>
          <w:szCs w:val="22"/>
        </w:rPr>
        <w:t>Kupující:</w:t>
      </w:r>
      <w:r w:rsidRPr="00B84E45">
        <w:rPr>
          <w:rFonts w:ascii="Arial" w:hAnsi="Arial" w:cs="Arial"/>
          <w:szCs w:val="22"/>
        </w:rPr>
        <w:t xml:space="preserve"> </w:t>
      </w:r>
      <w:r w:rsidRPr="00B84E45">
        <w:rPr>
          <w:rFonts w:ascii="Arial" w:hAnsi="Arial" w:cs="Arial"/>
          <w:szCs w:val="22"/>
        </w:rPr>
        <w:tab/>
      </w:r>
      <w:r w:rsidRPr="00B84E45">
        <w:rPr>
          <w:rFonts w:ascii="Arial" w:hAnsi="Arial" w:cs="Arial"/>
          <w:szCs w:val="22"/>
        </w:rPr>
        <w:tab/>
      </w:r>
      <w:r w:rsidR="00ED65C0" w:rsidRPr="00B84E45">
        <w:rPr>
          <w:rFonts w:ascii="Arial" w:hAnsi="Arial" w:cs="Arial"/>
          <w:szCs w:val="22"/>
        </w:rPr>
        <w:tab/>
      </w:r>
      <w:r w:rsidRPr="00B84E45">
        <w:rPr>
          <w:rFonts w:ascii="Arial" w:hAnsi="Arial" w:cs="Arial"/>
          <w:b/>
          <w:szCs w:val="22"/>
        </w:rPr>
        <w:t>Město Valašské Meziříčí</w:t>
      </w:r>
      <w:r w:rsidRPr="00B84E45">
        <w:rPr>
          <w:rFonts w:ascii="Arial" w:hAnsi="Arial" w:cs="Arial"/>
          <w:szCs w:val="22"/>
        </w:rPr>
        <w:tab/>
      </w:r>
    </w:p>
    <w:p w14:paraId="7B449E96" w14:textId="08CCF513" w:rsidR="002229DC" w:rsidRPr="00B84E45" w:rsidRDefault="002229DC" w:rsidP="00920203">
      <w:pPr>
        <w:spacing w:line="240" w:lineRule="atLeast"/>
        <w:jc w:val="both"/>
        <w:rPr>
          <w:rFonts w:ascii="Arial" w:hAnsi="Arial" w:cs="Arial"/>
          <w:szCs w:val="22"/>
        </w:rPr>
      </w:pPr>
      <w:r w:rsidRPr="00B84E45">
        <w:rPr>
          <w:rFonts w:ascii="Arial" w:hAnsi="Arial" w:cs="Arial"/>
          <w:szCs w:val="22"/>
        </w:rPr>
        <w:t xml:space="preserve">se sídlem: </w:t>
      </w:r>
      <w:r w:rsidRPr="00B84E45">
        <w:rPr>
          <w:rFonts w:ascii="Arial" w:hAnsi="Arial" w:cs="Arial"/>
          <w:szCs w:val="22"/>
        </w:rPr>
        <w:tab/>
        <w:t xml:space="preserve"> </w:t>
      </w:r>
      <w:r w:rsidRPr="00B84E45">
        <w:rPr>
          <w:rFonts w:ascii="Arial" w:hAnsi="Arial" w:cs="Arial"/>
          <w:szCs w:val="22"/>
        </w:rPr>
        <w:tab/>
      </w:r>
      <w:r w:rsidR="00ED65C0" w:rsidRPr="00B84E45">
        <w:rPr>
          <w:rFonts w:ascii="Arial" w:hAnsi="Arial" w:cs="Arial"/>
          <w:szCs w:val="22"/>
        </w:rPr>
        <w:tab/>
      </w:r>
      <w:r w:rsidRPr="00B84E45">
        <w:rPr>
          <w:rFonts w:ascii="Arial" w:hAnsi="Arial" w:cs="Arial"/>
          <w:szCs w:val="22"/>
        </w:rPr>
        <w:t>Náměstí 7/5, 757 01 Valašské Meziříčí</w:t>
      </w:r>
    </w:p>
    <w:p w14:paraId="1284D7B5" w14:textId="75621741" w:rsidR="002229DC" w:rsidRPr="00B84E45" w:rsidRDefault="002229DC" w:rsidP="00920203">
      <w:pPr>
        <w:spacing w:line="240" w:lineRule="atLeast"/>
        <w:jc w:val="both"/>
        <w:rPr>
          <w:rFonts w:ascii="Arial" w:hAnsi="Arial" w:cs="Arial"/>
          <w:szCs w:val="22"/>
        </w:rPr>
      </w:pPr>
      <w:r w:rsidRPr="00B84E45">
        <w:rPr>
          <w:rFonts w:ascii="Arial" w:hAnsi="Arial" w:cs="Arial"/>
          <w:szCs w:val="22"/>
        </w:rPr>
        <w:t>Zastoupené:</w:t>
      </w:r>
      <w:r w:rsidRPr="00B84E45">
        <w:rPr>
          <w:rFonts w:ascii="Arial" w:hAnsi="Arial" w:cs="Arial"/>
          <w:szCs w:val="22"/>
        </w:rPr>
        <w:tab/>
      </w:r>
      <w:r w:rsidRPr="00B84E45">
        <w:rPr>
          <w:rFonts w:ascii="Arial" w:hAnsi="Arial" w:cs="Arial"/>
          <w:szCs w:val="22"/>
        </w:rPr>
        <w:tab/>
      </w:r>
      <w:r w:rsidR="00ED65C0" w:rsidRPr="00B84E45">
        <w:rPr>
          <w:rFonts w:ascii="Arial" w:hAnsi="Arial" w:cs="Arial"/>
          <w:szCs w:val="22"/>
        </w:rPr>
        <w:tab/>
      </w:r>
      <w:r w:rsidRPr="00B84E45">
        <w:rPr>
          <w:rFonts w:ascii="Arial" w:hAnsi="Arial" w:cs="Arial"/>
          <w:szCs w:val="22"/>
        </w:rPr>
        <w:t>Mgr. Robertem Stržínkem, starostou</w:t>
      </w:r>
    </w:p>
    <w:p w14:paraId="0D53EDEF" w14:textId="41B7B3CE" w:rsidR="002229DC" w:rsidRPr="00B84E45" w:rsidRDefault="002229DC" w:rsidP="00920203">
      <w:pPr>
        <w:spacing w:line="240" w:lineRule="atLeast"/>
        <w:jc w:val="both"/>
        <w:rPr>
          <w:rFonts w:ascii="Arial" w:hAnsi="Arial" w:cs="Arial"/>
          <w:szCs w:val="22"/>
        </w:rPr>
      </w:pPr>
      <w:r w:rsidRPr="00B84E45">
        <w:rPr>
          <w:rFonts w:ascii="Arial" w:hAnsi="Arial" w:cs="Arial"/>
          <w:szCs w:val="22"/>
        </w:rPr>
        <w:t xml:space="preserve">IČO: </w:t>
      </w:r>
      <w:r w:rsidRPr="00B84E45">
        <w:rPr>
          <w:rFonts w:ascii="Arial" w:hAnsi="Arial" w:cs="Arial"/>
          <w:szCs w:val="22"/>
        </w:rPr>
        <w:tab/>
      </w:r>
      <w:r w:rsidRPr="00B84E45">
        <w:rPr>
          <w:rFonts w:ascii="Arial" w:hAnsi="Arial" w:cs="Arial"/>
          <w:szCs w:val="22"/>
        </w:rPr>
        <w:tab/>
      </w:r>
      <w:r w:rsidRPr="00B84E45">
        <w:rPr>
          <w:rFonts w:ascii="Arial" w:hAnsi="Arial" w:cs="Arial"/>
          <w:szCs w:val="22"/>
        </w:rPr>
        <w:tab/>
      </w:r>
      <w:r w:rsidR="00ED65C0" w:rsidRPr="00B84E45">
        <w:rPr>
          <w:rFonts w:ascii="Arial" w:hAnsi="Arial" w:cs="Arial"/>
          <w:szCs w:val="22"/>
        </w:rPr>
        <w:tab/>
      </w:r>
      <w:r w:rsidRPr="00B84E45">
        <w:rPr>
          <w:rFonts w:ascii="Arial" w:hAnsi="Arial" w:cs="Arial"/>
          <w:szCs w:val="22"/>
        </w:rPr>
        <w:t>00304387</w:t>
      </w:r>
    </w:p>
    <w:p w14:paraId="67DB9F9F" w14:textId="7BCCC858" w:rsidR="002229DC" w:rsidRPr="00B84E45" w:rsidRDefault="002229DC" w:rsidP="00920203">
      <w:pPr>
        <w:spacing w:line="240" w:lineRule="atLeast"/>
        <w:jc w:val="both"/>
        <w:rPr>
          <w:rFonts w:ascii="Arial" w:hAnsi="Arial" w:cs="Arial"/>
          <w:szCs w:val="22"/>
        </w:rPr>
      </w:pPr>
      <w:r w:rsidRPr="00B84E45">
        <w:rPr>
          <w:rFonts w:ascii="Arial" w:hAnsi="Arial" w:cs="Arial"/>
          <w:szCs w:val="22"/>
        </w:rPr>
        <w:t xml:space="preserve">DIČ: </w:t>
      </w:r>
      <w:r w:rsidRPr="00B84E45">
        <w:rPr>
          <w:rFonts w:ascii="Arial" w:hAnsi="Arial" w:cs="Arial"/>
          <w:szCs w:val="22"/>
        </w:rPr>
        <w:tab/>
      </w:r>
      <w:r w:rsidRPr="00B84E45">
        <w:rPr>
          <w:rFonts w:ascii="Arial" w:hAnsi="Arial" w:cs="Arial"/>
          <w:szCs w:val="22"/>
        </w:rPr>
        <w:tab/>
      </w:r>
      <w:r w:rsidRPr="00B84E45">
        <w:rPr>
          <w:rFonts w:ascii="Arial" w:hAnsi="Arial" w:cs="Arial"/>
          <w:szCs w:val="22"/>
        </w:rPr>
        <w:tab/>
      </w:r>
      <w:r w:rsidR="00ED65C0" w:rsidRPr="00B84E45">
        <w:rPr>
          <w:rFonts w:ascii="Arial" w:hAnsi="Arial" w:cs="Arial"/>
          <w:szCs w:val="22"/>
        </w:rPr>
        <w:tab/>
      </w:r>
      <w:r w:rsidRPr="00B84E45">
        <w:rPr>
          <w:rFonts w:ascii="Arial" w:hAnsi="Arial" w:cs="Arial"/>
          <w:szCs w:val="22"/>
        </w:rPr>
        <w:t>CZ00304387</w:t>
      </w:r>
    </w:p>
    <w:p w14:paraId="6F8780A2" w14:textId="435E66BD" w:rsidR="002229DC" w:rsidRPr="00B84E45" w:rsidRDefault="002229DC" w:rsidP="00920203">
      <w:pPr>
        <w:spacing w:line="240" w:lineRule="atLeast"/>
        <w:jc w:val="both"/>
        <w:rPr>
          <w:rFonts w:ascii="Arial" w:hAnsi="Arial" w:cs="Arial"/>
          <w:szCs w:val="22"/>
        </w:rPr>
      </w:pPr>
      <w:r w:rsidRPr="00B84E45">
        <w:rPr>
          <w:rFonts w:ascii="Arial" w:hAnsi="Arial" w:cs="Arial"/>
          <w:szCs w:val="22"/>
        </w:rPr>
        <w:t>Bankovní spojení:</w:t>
      </w:r>
      <w:r w:rsidRPr="00B84E45">
        <w:rPr>
          <w:rFonts w:ascii="Arial" w:hAnsi="Arial" w:cs="Arial"/>
          <w:szCs w:val="22"/>
        </w:rPr>
        <w:tab/>
      </w:r>
      <w:r w:rsidR="00ED65C0" w:rsidRPr="00B84E45">
        <w:rPr>
          <w:rFonts w:ascii="Arial" w:hAnsi="Arial" w:cs="Arial"/>
          <w:szCs w:val="22"/>
        </w:rPr>
        <w:tab/>
      </w:r>
      <w:r w:rsidRPr="00B84E45">
        <w:rPr>
          <w:rFonts w:ascii="Arial" w:hAnsi="Arial" w:cs="Arial"/>
          <w:szCs w:val="22"/>
        </w:rPr>
        <w:t>Komerční banka, a.s., pobočka Valašské Meziříčí</w:t>
      </w:r>
    </w:p>
    <w:p w14:paraId="3C5EB9F1" w14:textId="42DA20B4" w:rsidR="002229DC" w:rsidRPr="00B84E45" w:rsidRDefault="002229DC" w:rsidP="00920203">
      <w:pPr>
        <w:spacing w:line="240" w:lineRule="atLeast"/>
        <w:jc w:val="both"/>
        <w:rPr>
          <w:rFonts w:ascii="Arial" w:hAnsi="Arial" w:cs="Arial"/>
          <w:szCs w:val="22"/>
        </w:rPr>
      </w:pPr>
      <w:r w:rsidRPr="00B84E45">
        <w:rPr>
          <w:rFonts w:ascii="Arial" w:hAnsi="Arial" w:cs="Arial"/>
          <w:szCs w:val="22"/>
        </w:rPr>
        <w:t>Číslo účtu:</w:t>
      </w:r>
      <w:r w:rsidRPr="00B84E45">
        <w:rPr>
          <w:rFonts w:ascii="Arial" w:hAnsi="Arial" w:cs="Arial"/>
          <w:szCs w:val="22"/>
        </w:rPr>
        <w:tab/>
      </w:r>
      <w:r w:rsidRPr="00B84E45">
        <w:rPr>
          <w:rFonts w:ascii="Arial" w:hAnsi="Arial" w:cs="Arial"/>
          <w:szCs w:val="22"/>
        </w:rPr>
        <w:tab/>
      </w:r>
      <w:r w:rsidR="00ED65C0" w:rsidRPr="00B84E45">
        <w:rPr>
          <w:rFonts w:ascii="Arial" w:hAnsi="Arial" w:cs="Arial"/>
          <w:szCs w:val="22"/>
        </w:rPr>
        <w:tab/>
      </w:r>
      <w:r w:rsidRPr="00B84E45">
        <w:rPr>
          <w:rFonts w:ascii="Arial" w:hAnsi="Arial" w:cs="Arial"/>
          <w:szCs w:val="22"/>
        </w:rPr>
        <w:t xml:space="preserve">19-1229851/0100 </w:t>
      </w:r>
    </w:p>
    <w:p w14:paraId="0CE04C9F" w14:textId="08623B5E" w:rsidR="00ED65C0" w:rsidRPr="00B84E45" w:rsidRDefault="00ED65C0" w:rsidP="00920203">
      <w:pPr>
        <w:spacing w:line="240" w:lineRule="atLeast"/>
        <w:jc w:val="both"/>
        <w:rPr>
          <w:rFonts w:ascii="Arial" w:hAnsi="Arial" w:cs="Arial"/>
          <w:szCs w:val="22"/>
        </w:rPr>
      </w:pPr>
      <w:r w:rsidRPr="00B84E45">
        <w:rPr>
          <w:rFonts w:ascii="Arial" w:hAnsi="Arial" w:cs="Arial"/>
          <w:szCs w:val="22"/>
        </w:rPr>
        <w:t xml:space="preserve">Osoba oprávněná k jednání </w:t>
      </w:r>
    </w:p>
    <w:p w14:paraId="3B8C3B79" w14:textId="33F76455" w:rsidR="00ED65C0" w:rsidRPr="00B84E45" w:rsidRDefault="00ED65C0" w:rsidP="00920203">
      <w:pPr>
        <w:spacing w:line="240" w:lineRule="atLeast"/>
        <w:jc w:val="both"/>
        <w:rPr>
          <w:rFonts w:ascii="Arial" w:hAnsi="Arial" w:cs="Arial"/>
          <w:szCs w:val="22"/>
        </w:rPr>
      </w:pPr>
      <w:r w:rsidRPr="00B84E45">
        <w:rPr>
          <w:rFonts w:ascii="Arial" w:hAnsi="Arial" w:cs="Arial"/>
          <w:szCs w:val="22"/>
        </w:rPr>
        <w:t>ve věcech technických</w:t>
      </w:r>
      <w:r w:rsidRPr="00B84E45">
        <w:rPr>
          <w:rFonts w:ascii="Arial" w:hAnsi="Arial" w:cs="Arial"/>
          <w:szCs w:val="22"/>
        </w:rPr>
        <w:tab/>
      </w:r>
      <w:r w:rsidRPr="00B84E45">
        <w:rPr>
          <w:rFonts w:ascii="Arial" w:hAnsi="Arial" w:cs="Arial"/>
          <w:szCs w:val="22"/>
        </w:rPr>
        <w:tab/>
        <w:t>Ing. Václav Ondřej, tel.:</w:t>
      </w:r>
      <w:r w:rsidRPr="00920203">
        <w:rPr>
          <w:rFonts w:ascii="Arial" w:hAnsi="Arial" w:cs="Arial"/>
        </w:rPr>
        <w:t xml:space="preserve"> </w:t>
      </w:r>
      <w:hyperlink r:id="rId8" w:history="1">
        <w:r w:rsidRPr="00920203">
          <w:rPr>
            <w:rStyle w:val="Hypertextovodkaz"/>
            <w:rFonts w:ascii="Arial" w:eastAsiaTheme="majorEastAsia" w:hAnsi="Arial" w:cs="Arial"/>
            <w:color w:val="2A2A2A"/>
            <w:u w:val="none"/>
            <w:shd w:val="clear" w:color="auto" w:fill="FFFFFF"/>
          </w:rPr>
          <w:t>571 674 685</w:t>
        </w:r>
      </w:hyperlink>
      <w:r w:rsidRPr="00920203">
        <w:rPr>
          <w:rFonts w:ascii="Arial" w:hAnsi="Arial" w:cs="Arial"/>
        </w:rPr>
        <w:t>, e-mail: ondrej@muvalmez.cz</w:t>
      </w:r>
    </w:p>
    <w:p w14:paraId="2A4D194A" w14:textId="77777777" w:rsidR="00ED65C0" w:rsidRPr="00B84E45" w:rsidRDefault="00ED65C0" w:rsidP="00920203">
      <w:pPr>
        <w:spacing w:line="240" w:lineRule="atLeast"/>
        <w:jc w:val="both"/>
        <w:rPr>
          <w:rFonts w:ascii="Arial" w:hAnsi="Arial" w:cs="Arial"/>
          <w:i/>
          <w:szCs w:val="22"/>
        </w:rPr>
      </w:pPr>
    </w:p>
    <w:p w14:paraId="19102C64" w14:textId="314E778D" w:rsidR="002229DC" w:rsidRPr="00B84E45" w:rsidRDefault="002229DC" w:rsidP="00920203">
      <w:pPr>
        <w:spacing w:line="240" w:lineRule="atLeast"/>
        <w:jc w:val="both"/>
        <w:rPr>
          <w:rFonts w:ascii="Arial" w:hAnsi="Arial" w:cs="Arial"/>
          <w:i/>
          <w:szCs w:val="22"/>
        </w:rPr>
      </w:pPr>
      <w:r w:rsidRPr="00B84E45">
        <w:rPr>
          <w:rFonts w:ascii="Arial" w:hAnsi="Arial" w:cs="Arial"/>
          <w:i/>
          <w:szCs w:val="22"/>
        </w:rPr>
        <w:t>(dále jen „kupující“)</w:t>
      </w:r>
    </w:p>
    <w:p w14:paraId="715A348A" w14:textId="1C4F0F2A" w:rsidR="007147E1" w:rsidRDefault="007147E1" w:rsidP="00920203">
      <w:pPr>
        <w:spacing w:line="240" w:lineRule="atLeast"/>
        <w:jc w:val="both"/>
        <w:rPr>
          <w:rFonts w:ascii="Arial" w:hAnsi="Arial" w:cs="Arial"/>
          <w:szCs w:val="22"/>
        </w:rPr>
      </w:pPr>
    </w:p>
    <w:p w14:paraId="2005896A" w14:textId="77777777" w:rsidR="000D213A" w:rsidRPr="00B84E45" w:rsidRDefault="000D213A" w:rsidP="00920203">
      <w:pPr>
        <w:spacing w:line="240" w:lineRule="atLeast"/>
        <w:jc w:val="both"/>
        <w:rPr>
          <w:rFonts w:ascii="Arial" w:hAnsi="Arial" w:cs="Arial"/>
          <w:szCs w:val="22"/>
        </w:rPr>
      </w:pPr>
    </w:p>
    <w:p w14:paraId="15881268" w14:textId="77777777" w:rsidR="007147E1" w:rsidRPr="00B84E45" w:rsidRDefault="007147E1" w:rsidP="00920203">
      <w:pPr>
        <w:spacing w:line="240" w:lineRule="atLeast"/>
        <w:jc w:val="both"/>
        <w:rPr>
          <w:rFonts w:ascii="Arial" w:hAnsi="Arial" w:cs="Arial"/>
          <w:szCs w:val="22"/>
        </w:rPr>
      </w:pPr>
      <w:r w:rsidRPr="00B84E45">
        <w:rPr>
          <w:rFonts w:ascii="Arial" w:hAnsi="Arial" w:cs="Arial"/>
          <w:szCs w:val="22"/>
        </w:rPr>
        <w:t xml:space="preserve">a </w:t>
      </w:r>
    </w:p>
    <w:p w14:paraId="39B53B78" w14:textId="77777777" w:rsidR="007147E1" w:rsidRPr="00B84E45" w:rsidRDefault="007147E1" w:rsidP="00920203">
      <w:pPr>
        <w:spacing w:line="240" w:lineRule="atLeast"/>
        <w:jc w:val="both"/>
        <w:rPr>
          <w:rFonts w:ascii="Arial" w:hAnsi="Arial" w:cs="Arial"/>
          <w:szCs w:val="22"/>
        </w:rPr>
      </w:pPr>
    </w:p>
    <w:p w14:paraId="4539CE76" w14:textId="637C7C30" w:rsidR="00593A56" w:rsidRPr="00B84E45" w:rsidRDefault="00593A56" w:rsidP="00920203">
      <w:pPr>
        <w:spacing w:line="240" w:lineRule="atLeast"/>
        <w:jc w:val="both"/>
        <w:rPr>
          <w:rFonts w:ascii="Arial" w:hAnsi="Arial" w:cs="Arial"/>
          <w:b/>
          <w:szCs w:val="22"/>
        </w:rPr>
      </w:pPr>
      <w:r w:rsidRPr="00920203">
        <w:rPr>
          <w:rFonts w:ascii="Arial" w:hAnsi="Arial" w:cs="Arial"/>
          <w:b/>
          <w:szCs w:val="22"/>
        </w:rPr>
        <w:t>Prodávající:</w:t>
      </w:r>
      <w:r w:rsidRPr="00B84E45">
        <w:rPr>
          <w:rFonts w:ascii="Arial" w:hAnsi="Arial" w:cs="Arial"/>
          <w:b/>
          <w:szCs w:val="22"/>
        </w:rPr>
        <w:t xml:space="preserve"> </w:t>
      </w:r>
      <w:r w:rsidR="00F50E96" w:rsidRPr="00B84E45">
        <w:rPr>
          <w:rFonts w:ascii="Arial" w:hAnsi="Arial" w:cs="Arial"/>
          <w:b/>
          <w:szCs w:val="22"/>
        </w:rPr>
        <w:tab/>
      </w:r>
    </w:p>
    <w:p w14:paraId="55B24F6B" w14:textId="77777777" w:rsidR="005F7DA6" w:rsidRPr="00B84E45" w:rsidRDefault="00593A56" w:rsidP="00920203">
      <w:pPr>
        <w:spacing w:line="240" w:lineRule="atLeast"/>
        <w:jc w:val="both"/>
        <w:rPr>
          <w:rFonts w:ascii="Arial" w:hAnsi="Arial" w:cs="Arial"/>
          <w:szCs w:val="22"/>
        </w:rPr>
      </w:pPr>
      <w:r w:rsidRPr="00B84E45">
        <w:rPr>
          <w:rFonts w:ascii="Arial" w:hAnsi="Arial" w:cs="Arial"/>
          <w:szCs w:val="22"/>
        </w:rPr>
        <w:t xml:space="preserve">se sídlem: </w:t>
      </w:r>
      <w:r w:rsidR="006336EB" w:rsidRPr="00B84E45">
        <w:rPr>
          <w:rFonts w:ascii="Arial" w:hAnsi="Arial" w:cs="Arial"/>
          <w:szCs w:val="22"/>
        </w:rPr>
        <w:tab/>
      </w:r>
    </w:p>
    <w:p w14:paraId="349DB1CF" w14:textId="77777777" w:rsidR="00F50E96" w:rsidRPr="00B84E45" w:rsidRDefault="005F7DA6" w:rsidP="00920203">
      <w:pPr>
        <w:spacing w:line="240" w:lineRule="atLeast"/>
        <w:jc w:val="both"/>
        <w:rPr>
          <w:rFonts w:ascii="Arial" w:hAnsi="Arial" w:cs="Arial"/>
          <w:color w:val="FF0000"/>
          <w:szCs w:val="22"/>
        </w:rPr>
      </w:pPr>
      <w:r w:rsidRPr="00B84E45">
        <w:rPr>
          <w:rFonts w:ascii="Arial" w:hAnsi="Arial" w:cs="Arial"/>
          <w:szCs w:val="22"/>
        </w:rPr>
        <w:t>za</w:t>
      </w:r>
      <w:r w:rsidR="00593A56" w:rsidRPr="00B84E45">
        <w:rPr>
          <w:rFonts w:ascii="Arial" w:hAnsi="Arial" w:cs="Arial"/>
          <w:szCs w:val="22"/>
        </w:rPr>
        <w:t>stoupen</w:t>
      </w:r>
      <w:r w:rsidRPr="00B84E45">
        <w:rPr>
          <w:rFonts w:ascii="Arial" w:hAnsi="Arial" w:cs="Arial"/>
          <w:szCs w:val="22"/>
        </w:rPr>
        <w:t>ý</w:t>
      </w:r>
      <w:r w:rsidR="00593A56" w:rsidRPr="00B84E45">
        <w:rPr>
          <w:rFonts w:ascii="Arial" w:hAnsi="Arial" w:cs="Arial"/>
          <w:szCs w:val="22"/>
        </w:rPr>
        <w:t xml:space="preserve">: </w:t>
      </w:r>
      <w:r w:rsidR="008730D8" w:rsidRPr="00B84E45">
        <w:rPr>
          <w:rFonts w:ascii="Arial" w:hAnsi="Arial" w:cs="Arial"/>
          <w:szCs w:val="22"/>
        </w:rPr>
        <w:tab/>
      </w:r>
    </w:p>
    <w:p w14:paraId="20BB284B" w14:textId="77777777" w:rsidR="005F7DA6" w:rsidRPr="00B84E45" w:rsidRDefault="00593A56" w:rsidP="00920203">
      <w:pPr>
        <w:spacing w:line="240" w:lineRule="atLeast"/>
        <w:jc w:val="both"/>
        <w:rPr>
          <w:rFonts w:ascii="Arial" w:hAnsi="Arial" w:cs="Arial"/>
          <w:szCs w:val="22"/>
        </w:rPr>
      </w:pPr>
      <w:r w:rsidRPr="00B84E45">
        <w:rPr>
          <w:rFonts w:ascii="Arial" w:hAnsi="Arial" w:cs="Arial"/>
          <w:szCs w:val="22"/>
        </w:rPr>
        <w:t>IČ</w:t>
      </w:r>
      <w:r w:rsidR="005D332D" w:rsidRPr="00B84E45">
        <w:rPr>
          <w:rFonts w:ascii="Arial" w:hAnsi="Arial" w:cs="Arial"/>
          <w:szCs w:val="22"/>
        </w:rPr>
        <w:t>O</w:t>
      </w:r>
      <w:r w:rsidRPr="00B84E45">
        <w:rPr>
          <w:rFonts w:ascii="Arial" w:hAnsi="Arial" w:cs="Arial"/>
          <w:szCs w:val="22"/>
        </w:rPr>
        <w:t xml:space="preserve">: </w:t>
      </w:r>
      <w:r w:rsidR="00F50E96" w:rsidRPr="00B84E45">
        <w:rPr>
          <w:rFonts w:ascii="Arial" w:hAnsi="Arial" w:cs="Arial"/>
          <w:szCs w:val="22"/>
        </w:rPr>
        <w:tab/>
      </w:r>
      <w:r w:rsidR="00F50E96" w:rsidRPr="00B84E45">
        <w:rPr>
          <w:rFonts w:ascii="Arial" w:hAnsi="Arial" w:cs="Arial"/>
          <w:szCs w:val="22"/>
        </w:rPr>
        <w:tab/>
      </w:r>
    </w:p>
    <w:p w14:paraId="470593C5" w14:textId="77777777" w:rsidR="00593A56" w:rsidRPr="00B84E45" w:rsidRDefault="005F7DA6" w:rsidP="00920203">
      <w:pPr>
        <w:spacing w:line="200" w:lineRule="exact"/>
        <w:jc w:val="both"/>
        <w:rPr>
          <w:rFonts w:ascii="Arial" w:hAnsi="Arial" w:cs="Arial"/>
          <w:szCs w:val="22"/>
        </w:rPr>
      </w:pPr>
      <w:r w:rsidRPr="00B84E45">
        <w:rPr>
          <w:rFonts w:ascii="Arial" w:hAnsi="Arial" w:cs="Arial"/>
          <w:szCs w:val="22"/>
        </w:rPr>
        <w:t>D</w:t>
      </w:r>
      <w:r w:rsidR="00593A56" w:rsidRPr="00B84E45">
        <w:rPr>
          <w:rFonts w:ascii="Arial" w:hAnsi="Arial" w:cs="Arial"/>
          <w:szCs w:val="22"/>
        </w:rPr>
        <w:t xml:space="preserve">IČ: </w:t>
      </w:r>
      <w:r w:rsidR="00F50E96" w:rsidRPr="00B84E45">
        <w:rPr>
          <w:rFonts w:ascii="Arial" w:hAnsi="Arial" w:cs="Arial"/>
          <w:szCs w:val="22"/>
        </w:rPr>
        <w:tab/>
      </w:r>
      <w:r w:rsidR="00F50E96" w:rsidRPr="00B84E45">
        <w:rPr>
          <w:rFonts w:ascii="Arial" w:hAnsi="Arial" w:cs="Arial"/>
          <w:szCs w:val="22"/>
        </w:rPr>
        <w:tab/>
      </w:r>
    </w:p>
    <w:p w14:paraId="3C02D431" w14:textId="6423AAFF" w:rsidR="00593A56" w:rsidRPr="00B84E45" w:rsidRDefault="00593A56" w:rsidP="00920203">
      <w:pPr>
        <w:spacing w:line="200" w:lineRule="exact"/>
        <w:jc w:val="both"/>
        <w:rPr>
          <w:rFonts w:ascii="Arial" w:hAnsi="Arial" w:cs="Arial"/>
          <w:szCs w:val="22"/>
        </w:rPr>
      </w:pPr>
      <w:r w:rsidRPr="00B84E45">
        <w:rPr>
          <w:rFonts w:ascii="Arial" w:hAnsi="Arial" w:cs="Arial"/>
          <w:szCs w:val="22"/>
        </w:rPr>
        <w:t>Bankovní spojení:</w:t>
      </w:r>
    </w:p>
    <w:p w14:paraId="0FF99187" w14:textId="5C8598DE" w:rsidR="00ED65C0" w:rsidRPr="00B84E45" w:rsidRDefault="00ED65C0" w:rsidP="00920203">
      <w:pPr>
        <w:spacing w:after="60" w:line="200" w:lineRule="exact"/>
        <w:jc w:val="both"/>
        <w:rPr>
          <w:rFonts w:ascii="Arial" w:hAnsi="Arial" w:cs="Arial"/>
          <w:szCs w:val="22"/>
        </w:rPr>
      </w:pPr>
      <w:r w:rsidRPr="00B84E45">
        <w:rPr>
          <w:rFonts w:ascii="Arial" w:hAnsi="Arial" w:cs="Arial"/>
          <w:szCs w:val="22"/>
        </w:rPr>
        <w:t>číslo účtu:</w:t>
      </w:r>
    </w:p>
    <w:p w14:paraId="4542346F" w14:textId="77777777" w:rsidR="00ED65C0" w:rsidRPr="00B84E45" w:rsidRDefault="00ED65C0" w:rsidP="00920203">
      <w:pPr>
        <w:spacing w:after="60" w:line="200" w:lineRule="exact"/>
        <w:jc w:val="both"/>
        <w:rPr>
          <w:rFonts w:ascii="Arial" w:hAnsi="Arial" w:cs="Arial"/>
          <w:szCs w:val="22"/>
        </w:rPr>
      </w:pPr>
      <w:r w:rsidRPr="00B84E45">
        <w:rPr>
          <w:rFonts w:ascii="Arial" w:hAnsi="Arial" w:cs="Arial"/>
          <w:szCs w:val="22"/>
        </w:rPr>
        <w:t xml:space="preserve">Osoba oprávněná k jednání </w:t>
      </w:r>
    </w:p>
    <w:p w14:paraId="3F179784" w14:textId="77777777" w:rsidR="00ED65C0" w:rsidRPr="00B84E45" w:rsidRDefault="00ED65C0" w:rsidP="00920203">
      <w:pPr>
        <w:spacing w:after="60" w:line="200" w:lineRule="exact"/>
        <w:jc w:val="both"/>
        <w:rPr>
          <w:rFonts w:ascii="Arial" w:hAnsi="Arial" w:cs="Arial"/>
          <w:szCs w:val="22"/>
        </w:rPr>
      </w:pPr>
      <w:r w:rsidRPr="00B84E45">
        <w:rPr>
          <w:rFonts w:ascii="Arial" w:hAnsi="Arial" w:cs="Arial"/>
          <w:szCs w:val="22"/>
        </w:rPr>
        <w:t>ve věcech technických:</w:t>
      </w:r>
    </w:p>
    <w:p w14:paraId="270A1BA3" w14:textId="48CA9408" w:rsidR="00ED65C0" w:rsidRPr="00B84E45" w:rsidRDefault="00ED65C0" w:rsidP="00920203">
      <w:pPr>
        <w:spacing w:after="60" w:line="200" w:lineRule="exact"/>
        <w:jc w:val="both"/>
        <w:rPr>
          <w:rFonts w:ascii="Arial" w:hAnsi="Arial" w:cs="Arial"/>
          <w:i/>
          <w:szCs w:val="22"/>
        </w:rPr>
      </w:pPr>
      <w:r w:rsidRPr="00B84E45">
        <w:rPr>
          <w:rFonts w:ascii="Arial" w:hAnsi="Arial" w:cs="Arial"/>
          <w:szCs w:val="22"/>
        </w:rPr>
        <w:t>telefon, e-mail:</w:t>
      </w:r>
    </w:p>
    <w:p w14:paraId="09798B8B" w14:textId="58442DB4" w:rsidR="00ED65C0" w:rsidRPr="00B84E45" w:rsidRDefault="00ED65C0" w:rsidP="00920203">
      <w:pPr>
        <w:spacing w:after="60" w:line="200" w:lineRule="exact"/>
        <w:jc w:val="both"/>
        <w:rPr>
          <w:rFonts w:ascii="Arial" w:hAnsi="Arial" w:cs="Arial"/>
          <w:szCs w:val="22"/>
        </w:rPr>
      </w:pPr>
      <w:r w:rsidRPr="00920203">
        <w:rPr>
          <w:rFonts w:ascii="Arial" w:hAnsi="Arial" w:cs="Arial"/>
          <w:szCs w:val="22"/>
        </w:rPr>
        <w:t>zapsaný:</w:t>
      </w:r>
    </w:p>
    <w:p w14:paraId="74B2A2A0" w14:textId="77777777" w:rsidR="00ED65C0" w:rsidRPr="00B84E45" w:rsidRDefault="00ED65C0" w:rsidP="00920203">
      <w:pPr>
        <w:spacing w:after="60" w:line="240" w:lineRule="atLeast"/>
        <w:jc w:val="both"/>
        <w:rPr>
          <w:rFonts w:ascii="Arial" w:hAnsi="Arial" w:cs="Arial"/>
          <w:i/>
          <w:szCs w:val="22"/>
        </w:rPr>
      </w:pPr>
    </w:p>
    <w:p w14:paraId="25CC4B3C" w14:textId="1E9DE1E8" w:rsidR="000D213A" w:rsidRPr="00B84E45" w:rsidRDefault="00593A56" w:rsidP="00920203">
      <w:pPr>
        <w:spacing w:after="60" w:line="240" w:lineRule="atLeast"/>
        <w:jc w:val="both"/>
        <w:rPr>
          <w:rFonts w:ascii="Arial" w:hAnsi="Arial" w:cs="Arial"/>
          <w:i/>
          <w:szCs w:val="22"/>
        </w:rPr>
      </w:pPr>
      <w:r w:rsidRPr="00B84E45">
        <w:rPr>
          <w:rFonts w:ascii="Arial" w:hAnsi="Arial" w:cs="Arial"/>
          <w:i/>
          <w:szCs w:val="22"/>
        </w:rPr>
        <w:t>(dále jen“ prodávající“)</w:t>
      </w:r>
    </w:p>
    <w:p w14:paraId="0D15E9EE" w14:textId="77777777" w:rsidR="00593A56" w:rsidRPr="00B84E45" w:rsidRDefault="00593A56" w:rsidP="00920203">
      <w:pPr>
        <w:spacing w:line="240" w:lineRule="atLeast"/>
        <w:jc w:val="center"/>
        <w:rPr>
          <w:rFonts w:ascii="Arial" w:hAnsi="Arial" w:cs="Arial"/>
          <w:b/>
          <w:color w:val="000000"/>
          <w:szCs w:val="22"/>
        </w:rPr>
      </w:pPr>
      <w:r w:rsidRPr="00B84E45">
        <w:rPr>
          <w:rFonts w:ascii="Arial" w:hAnsi="Arial" w:cs="Arial"/>
          <w:b/>
          <w:color w:val="000000"/>
          <w:szCs w:val="22"/>
        </w:rPr>
        <w:t>I.</w:t>
      </w:r>
    </w:p>
    <w:p w14:paraId="1CBBF78D" w14:textId="77777777" w:rsidR="00593A56" w:rsidRPr="00B84E45" w:rsidRDefault="00593A56" w:rsidP="00920203">
      <w:pPr>
        <w:pStyle w:val="Nadpis6"/>
        <w:spacing w:after="120" w:line="240" w:lineRule="atLeast"/>
        <w:rPr>
          <w:rFonts w:ascii="Arial" w:hAnsi="Arial" w:cs="Arial"/>
          <w:i w:val="0"/>
          <w:sz w:val="20"/>
          <w:szCs w:val="22"/>
        </w:rPr>
      </w:pPr>
      <w:r w:rsidRPr="00B84E45">
        <w:rPr>
          <w:rFonts w:ascii="Arial" w:hAnsi="Arial" w:cs="Arial"/>
          <w:i w:val="0"/>
          <w:sz w:val="20"/>
          <w:szCs w:val="22"/>
        </w:rPr>
        <w:t>Předmět smlouvy</w:t>
      </w:r>
    </w:p>
    <w:p w14:paraId="40B6A6D1" w14:textId="6EDD4B80" w:rsidR="00B84E45" w:rsidRDefault="00593A56" w:rsidP="00920203">
      <w:pPr>
        <w:pStyle w:val="Odstavecseseznamem"/>
        <w:numPr>
          <w:ilvl w:val="0"/>
          <w:numId w:val="26"/>
        </w:numPr>
        <w:spacing w:before="120"/>
        <w:ind w:left="567" w:hanging="567"/>
        <w:contextualSpacing w:val="0"/>
        <w:rPr>
          <w:rFonts w:ascii="Arial" w:hAnsi="Arial" w:cs="Arial"/>
          <w:szCs w:val="22"/>
        </w:rPr>
      </w:pPr>
      <w:r w:rsidRPr="00920203">
        <w:rPr>
          <w:rFonts w:ascii="Arial" w:hAnsi="Arial" w:cs="Arial"/>
          <w:szCs w:val="22"/>
        </w:rPr>
        <w:t xml:space="preserve">Prodávající se touto smlouvou zavazuje </w:t>
      </w:r>
      <w:r w:rsidR="005100D1" w:rsidRPr="00920203">
        <w:rPr>
          <w:rFonts w:ascii="Arial" w:hAnsi="Arial" w:cs="Arial"/>
          <w:szCs w:val="22"/>
        </w:rPr>
        <w:t xml:space="preserve">dodat </w:t>
      </w:r>
      <w:r w:rsidR="004657FB" w:rsidRPr="00920203">
        <w:rPr>
          <w:rFonts w:ascii="Arial" w:hAnsi="Arial" w:cs="Arial"/>
          <w:szCs w:val="22"/>
        </w:rPr>
        <w:t xml:space="preserve">kupujícímu </w:t>
      </w:r>
      <w:r w:rsidR="005100D1" w:rsidRPr="00920203">
        <w:rPr>
          <w:rFonts w:ascii="Arial" w:hAnsi="Arial" w:cs="Arial"/>
          <w:szCs w:val="22"/>
        </w:rPr>
        <w:t>„</w:t>
      </w:r>
      <w:r w:rsidR="00610B8B" w:rsidRPr="00920203">
        <w:rPr>
          <w:rFonts w:ascii="Arial" w:hAnsi="Arial" w:cs="Arial"/>
          <w:szCs w:val="22"/>
        </w:rPr>
        <w:t xml:space="preserve"> </w:t>
      </w:r>
      <w:r w:rsidR="005100D1" w:rsidRPr="00920203">
        <w:rPr>
          <w:rFonts w:ascii="Arial" w:hAnsi="Arial" w:cs="Arial"/>
          <w:szCs w:val="22"/>
        </w:rPr>
        <w:t xml:space="preserve">Požární </w:t>
      </w:r>
      <w:r w:rsidR="00610B8B" w:rsidRPr="00920203">
        <w:rPr>
          <w:rFonts w:ascii="Arial" w:hAnsi="Arial" w:cs="Arial"/>
          <w:szCs w:val="22"/>
        </w:rPr>
        <w:t xml:space="preserve">přívěs pro hašení </w:t>
      </w:r>
      <w:r w:rsidR="00791084" w:rsidRPr="00920203">
        <w:rPr>
          <w:rFonts w:ascii="Arial" w:hAnsi="Arial" w:cs="Arial"/>
          <w:szCs w:val="22"/>
        </w:rPr>
        <w:t>–nebrzděný do 750 kg</w:t>
      </w:r>
      <w:r w:rsidR="005100D1" w:rsidRPr="00920203">
        <w:rPr>
          <w:rFonts w:ascii="Arial" w:hAnsi="Arial" w:cs="Arial"/>
          <w:szCs w:val="22"/>
        </w:rPr>
        <w:t>“ (dále jen „předmět smlouvy“)</w:t>
      </w:r>
      <w:r w:rsidR="000934F5" w:rsidRPr="00920203">
        <w:rPr>
          <w:rFonts w:ascii="Arial" w:hAnsi="Arial" w:cs="Arial"/>
          <w:szCs w:val="22"/>
        </w:rPr>
        <w:t xml:space="preserve"> </w:t>
      </w:r>
      <w:r w:rsidR="008D5481" w:rsidRPr="00920203">
        <w:rPr>
          <w:rFonts w:ascii="Arial" w:hAnsi="Arial" w:cs="Arial"/>
          <w:szCs w:val="22"/>
        </w:rPr>
        <w:t xml:space="preserve">včetně příslušenství </w:t>
      </w:r>
      <w:r w:rsidR="00D8368B">
        <w:rPr>
          <w:rFonts w:ascii="Arial" w:hAnsi="Arial" w:cs="Arial"/>
          <w:szCs w:val="22"/>
        </w:rPr>
        <w:t xml:space="preserve">v rozsahu </w:t>
      </w:r>
      <w:r w:rsidR="00610B8B" w:rsidRPr="00920203">
        <w:rPr>
          <w:rFonts w:ascii="Arial" w:hAnsi="Arial" w:cs="Arial"/>
          <w:szCs w:val="22"/>
        </w:rPr>
        <w:t>dle technick</w:t>
      </w:r>
      <w:r w:rsidR="005100D1" w:rsidRPr="00920203">
        <w:rPr>
          <w:rFonts w:ascii="Arial" w:hAnsi="Arial" w:cs="Arial"/>
          <w:szCs w:val="22"/>
        </w:rPr>
        <w:t>ých podmínek</w:t>
      </w:r>
      <w:r w:rsidR="00610B8B" w:rsidRPr="00920203">
        <w:rPr>
          <w:rFonts w:ascii="Arial" w:hAnsi="Arial" w:cs="Arial"/>
          <w:szCs w:val="22"/>
        </w:rPr>
        <w:t xml:space="preserve"> </w:t>
      </w:r>
      <w:r w:rsidR="005100D1" w:rsidRPr="00920203">
        <w:rPr>
          <w:rFonts w:ascii="Arial" w:hAnsi="Arial" w:cs="Arial"/>
          <w:szCs w:val="22"/>
        </w:rPr>
        <w:t xml:space="preserve">uvedených </w:t>
      </w:r>
      <w:r w:rsidR="00610B8B" w:rsidRPr="00920203">
        <w:rPr>
          <w:rFonts w:ascii="Arial" w:hAnsi="Arial" w:cs="Arial"/>
          <w:szCs w:val="22"/>
        </w:rPr>
        <w:t>v příloze č.</w:t>
      </w:r>
      <w:r w:rsidR="001E0CC3">
        <w:rPr>
          <w:rFonts w:ascii="Arial" w:hAnsi="Arial" w:cs="Arial"/>
          <w:szCs w:val="22"/>
        </w:rPr>
        <w:t xml:space="preserve"> </w:t>
      </w:r>
      <w:r w:rsidR="00610B8B" w:rsidRPr="00920203">
        <w:rPr>
          <w:rFonts w:ascii="Arial" w:hAnsi="Arial" w:cs="Arial"/>
          <w:szCs w:val="22"/>
        </w:rPr>
        <w:t>1, která je nedílnou součástí této smlouvy</w:t>
      </w:r>
      <w:r w:rsidR="00D30FF9">
        <w:rPr>
          <w:rFonts w:ascii="Arial" w:hAnsi="Arial" w:cs="Arial"/>
          <w:szCs w:val="22"/>
        </w:rPr>
        <w:t xml:space="preserve">, </w:t>
      </w:r>
      <w:r w:rsidRPr="00920203">
        <w:rPr>
          <w:rFonts w:ascii="Arial" w:hAnsi="Arial" w:cs="Arial"/>
          <w:szCs w:val="22"/>
        </w:rPr>
        <w:t xml:space="preserve">za podmínek dohodnutých v této smlouvě a umožnit kupujícímu nabýt vlastnické právo </w:t>
      </w:r>
      <w:r w:rsidR="005100D1" w:rsidRPr="00920203">
        <w:rPr>
          <w:rFonts w:ascii="Arial" w:hAnsi="Arial" w:cs="Arial"/>
          <w:szCs w:val="22"/>
        </w:rPr>
        <w:t>k předmětu smlouvy</w:t>
      </w:r>
      <w:r w:rsidRPr="00920203">
        <w:rPr>
          <w:rFonts w:ascii="Arial" w:hAnsi="Arial" w:cs="Arial"/>
          <w:szCs w:val="22"/>
        </w:rPr>
        <w:t>.</w:t>
      </w:r>
    </w:p>
    <w:p w14:paraId="6603AA43" w14:textId="55BCA299" w:rsidR="005100D1" w:rsidRPr="00920203" w:rsidRDefault="005100D1" w:rsidP="00920203">
      <w:pPr>
        <w:pStyle w:val="Odstavecseseznamem"/>
        <w:numPr>
          <w:ilvl w:val="0"/>
          <w:numId w:val="26"/>
        </w:numPr>
        <w:spacing w:before="120"/>
        <w:ind w:left="567" w:hanging="567"/>
        <w:contextualSpacing w:val="0"/>
        <w:rPr>
          <w:rFonts w:ascii="Arial" w:hAnsi="Arial" w:cs="Arial"/>
          <w:szCs w:val="22"/>
        </w:rPr>
      </w:pPr>
      <w:r w:rsidRPr="00920203">
        <w:rPr>
          <w:rFonts w:ascii="Arial" w:hAnsi="Arial" w:cs="Arial"/>
          <w:szCs w:val="22"/>
        </w:rPr>
        <w:t xml:space="preserve">Předmět smlouvy musí být dodán nový a nepoužitý. </w:t>
      </w:r>
    </w:p>
    <w:p w14:paraId="3DAF4E8A" w14:textId="1B8F5DCD" w:rsidR="005100D1" w:rsidRPr="00B84E45" w:rsidRDefault="005100D1" w:rsidP="00920203">
      <w:pPr>
        <w:pStyle w:val="Odstavecseseznamem"/>
        <w:numPr>
          <w:ilvl w:val="0"/>
          <w:numId w:val="26"/>
        </w:numPr>
        <w:spacing w:before="120"/>
        <w:ind w:left="567" w:hanging="567"/>
        <w:contextualSpacing w:val="0"/>
        <w:rPr>
          <w:rFonts w:ascii="Arial" w:hAnsi="Arial" w:cs="Arial"/>
          <w:szCs w:val="22"/>
        </w:rPr>
      </w:pPr>
      <w:r w:rsidRPr="00920203">
        <w:rPr>
          <w:rFonts w:ascii="Arial" w:hAnsi="Arial" w:cs="Arial"/>
          <w:szCs w:val="22"/>
        </w:rPr>
        <w:lastRenderedPageBreak/>
        <w:t>Prodávající splní předmět smlouvy jeho bezvadný</w:t>
      </w:r>
      <w:r w:rsidRPr="00B84E45">
        <w:rPr>
          <w:rFonts w:ascii="Arial" w:hAnsi="Arial" w:cs="Arial"/>
          <w:szCs w:val="22"/>
        </w:rPr>
        <w:t>m dodáním a předáním kupujícímu</w:t>
      </w:r>
      <w:r w:rsidRPr="00920203">
        <w:rPr>
          <w:rFonts w:ascii="Arial" w:hAnsi="Arial" w:cs="Arial"/>
          <w:szCs w:val="22"/>
        </w:rPr>
        <w:t>.</w:t>
      </w:r>
      <w:r w:rsidRPr="00B84E45">
        <w:rPr>
          <w:rFonts w:ascii="Arial" w:hAnsi="Arial" w:cs="Arial"/>
          <w:szCs w:val="22"/>
        </w:rPr>
        <w:t xml:space="preserve"> </w:t>
      </w:r>
      <w:r w:rsidR="00593A56" w:rsidRPr="00920203">
        <w:rPr>
          <w:rFonts w:ascii="Arial" w:hAnsi="Arial" w:cs="Arial"/>
          <w:szCs w:val="22"/>
        </w:rPr>
        <w:t>Kupující se zavazuje řádně dodané zboží převzít a zaplatit prodávajícímu kupní cenu.</w:t>
      </w:r>
    </w:p>
    <w:p w14:paraId="7A57E6C6" w14:textId="4C2BA7C4" w:rsidR="00FD6312" w:rsidRDefault="005154FA" w:rsidP="00920203">
      <w:pPr>
        <w:pStyle w:val="Odstavecseseznamem"/>
        <w:numPr>
          <w:ilvl w:val="0"/>
          <w:numId w:val="26"/>
        </w:numPr>
        <w:spacing w:before="120"/>
        <w:ind w:left="567" w:hanging="567"/>
        <w:contextualSpacing w:val="0"/>
        <w:rPr>
          <w:rFonts w:ascii="Arial" w:hAnsi="Arial" w:cs="Arial"/>
          <w:szCs w:val="22"/>
        </w:rPr>
      </w:pPr>
      <w:r>
        <w:rPr>
          <w:rFonts w:ascii="Arial" w:hAnsi="Arial" w:cs="Arial"/>
          <w:szCs w:val="22"/>
        </w:rPr>
        <w:t>Na p</w:t>
      </w:r>
      <w:r w:rsidR="005100D1" w:rsidRPr="00920203">
        <w:rPr>
          <w:rFonts w:ascii="Arial" w:hAnsi="Arial" w:cs="Arial"/>
          <w:szCs w:val="22"/>
        </w:rPr>
        <w:t xml:space="preserve">ředmět smlouvy je </w:t>
      </w:r>
      <w:r>
        <w:rPr>
          <w:rFonts w:ascii="Arial" w:hAnsi="Arial" w:cs="Arial"/>
          <w:szCs w:val="22"/>
        </w:rPr>
        <w:t xml:space="preserve">podána žádost o poskytnutí příspěvku v rámci </w:t>
      </w:r>
      <w:r w:rsidR="005100D1" w:rsidRPr="00920203">
        <w:rPr>
          <w:rFonts w:ascii="Arial" w:hAnsi="Arial" w:cs="Arial"/>
          <w:szCs w:val="22"/>
        </w:rPr>
        <w:t>projektu „</w:t>
      </w:r>
      <w:r w:rsidR="005100D1" w:rsidRPr="00B84E45">
        <w:rPr>
          <w:rFonts w:ascii="Arial" w:hAnsi="Arial" w:cs="Arial"/>
          <w:szCs w:val="22"/>
        </w:rPr>
        <w:t>Pořízení nové požární techniky – nákup požárního přívěsu pro hašení v roce 2025 v rámci spolufinancování Programu MV – GŘ HZS ČR „Dotace pro jednotky SDH obcí“,</w:t>
      </w:r>
      <w:r w:rsidR="005100D1" w:rsidRPr="00920203">
        <w:rPr>
          <w:rFonts w:ascii="Arial" w:hAnsi="Arial" w:cs="Arial"/>
          <w:szCs w:val="22"/>
        </w:rPr>
        <w:t xml:space="preserve"> identifikační číslo </w:t>
      </w:r>
      <w:r w:rsidR="005100D1" w:rsidRPr="00B84E45">
        <w:rPr>
          <w:rFonts w:ascii="Arial" w:hAnsi="Arial" w:cs="Arial"/>
          <w:szCs w:val="22"/>
        </w:rPr>
        <w:t>014D262005381</w:t>
      </w:r>
      <w:r w:rsidR="005100D1" w:rsidRPr="00920203">
        <w:rPr>
          <w:rFonts w:ascii="Arial" w:hAnsi="Arial" w:cs="Arial"/>
          <w:szCs w:val="22"/>
        </w:rPr>
        <w:t xml:space="preserve">. Projekt je realizován za přispění prostředků státního rozpočtu České republiky </w:t>
      </w:r>
      <w:r w:rsidR="001867A1" w:rsidRPr="00B84E45">
        <w:rPr>
          <w:rFonts w:ascii="Arial" w:hAnsi="Arial" w:cs="Arial"/>
          <w:szCs w:val="22"/>
        </w:rPr>
        <w:t xml:space="preserve">z kapitoly 314 - </w:t>
      </w:r>
      <w:r w:rsidR="005100D1" w:rsidRPr="00920203">
        <w:rPr>
          <w:rFonts w:ascii="Arial" w:hAnsi="Arial" w:cs="Arial"/>
          <w:szCs w:val="22"/>
        </w:rPr>
        <w:t xml:space="preserve">Ministerstva </w:t>
      </w:r>
      <w:r w:rsidR="005100D1" w:rsidRPr="00B84E45">
        <w:rPr>
          <w:rFonts w:ascii="Arial" w:hAnsi="Arial" w:cs="Arial"/>
          <w:szCs w:val="22"/>
        </w:rPr>
        <w:t>vnitra</w:t>
      </w:r>
      <w:r w:rsidR="005100D1" w:rsidRPr="00920203">
        <w:rPr>
          <w:rFonts w:ascii="Arial" w:hAnsi="Arial" w:cs="Arial"/>
          <w:szCs w:val="22"/>
        </w:rPr>
        <w:t>.</w:t>
      </w:r>
    </w:p>
    <w:p w14:paraId="0FFDB5EC" w14:textId="4E9F5D25" w:rsidR="00FD6312" w:rsidRPr="00920203" w:rsidRDefault="00FD6312" w:rsidP="00920203">
      <w:pPr>
        <w:pStyle w:val="Odstavecseseznamem"/>
        <w:numPr>
          <w:ilvl w:val="0"/>
          <w:numId w:val="26"/>
        </w:numPr>
        <w:spacing w:before="120"/>
        <w:ind w:left="567" w:hanging="567"/>
        <w:contextualSpacing w:val="0"/>
        <w:rPr>
          <w:rFonts w:ascii="Arial" w:hAnsi="Arial" w:cs="Arial"/>
          <w:szCs w:val="22"/>
        </w:rPr>
      </w:pPr>
      <w:r>
        <w:rPr>
          <w:rFonts w:ascii="Arial" w:hAnsi="Arial" w:cs="Arial"/>
          <w:szCs w:val="22"/>
        </w:rPr>
        <w:t>Předmět smlouvy je</w:t>
      </w:r>
      <w:r w:rsidR="005154FA">
        <w:rPr>
          <w:rFonts w:ascii="Arial" w:hAnsi="Arial" w:cs="Arial"/>
          <w:szCs w:val="22"/>
        </w:rPr>
        <w:t xml:space="preserve"> dále</w:t>
      </w:r>
      <w:r>
        <w:rPr>
          <w:rFonts w:ascii="Arial" w:hAnsi="Arial" w:cs="Arial"/>
          <w:szCs w:val="22"/>
        </w:rPr>
        <w:t xml:space="preserve"> spolufinancován Zlínským krajem. </w:t>
      </w:r>
    </w:p>
    <w:p w14:paraId="74ED1EFA" w14:textId="77777777" w:rsidR="00EE7353" w:rsidRPr="00920203" w:rsidRDefault="00EE7353" w:rsidP="00920203">
      <w:pPr>
        <w:pStyle w:val="Odstavecseseznamem"/>
        <w:spacing w:before="120"/>
        <w:ind w:left="0"/>
        <w:contextualSpacing w:val="0"/>
        <w:rPr>
          <w:rFonts w:ascii="Arial" w:hAnsi="Arial" w:cs="Arial"/>
          <w:szCs w:val="22"/>
        </w:rPr>
      </w:pPr>
    </w:p>
    <w:p w14:paraId="723C8A68" w14:textId="77777777" w:rsidR="00593A56" w:rsidRPr="00B84E45" w:rsidRDefault="00593A56" w:rsidP="00920203">
      <w:pPr>
        <w:spacing w:line="240" w:lineRule="atLeast"/>
        <w:jc w:val="center"/>
        <w:rPr>
          <w:rFonts w:ascii="Arial" w:hAnsi="Arial" w:cs="Arial"/>
          <w:b/>
          <w:szCs w:val="22"/>
        </w:rPr>
      </w:pPr>
      <w:r w:rsidRPr="00B84E45">
        <w:rPr>
          <w:rFonts w:ascii="Arial" w:hAnsi="Arial" w:cs="Arial"/>
          <w:b/>
          <w:szCs w:val="22"/>
        </w:rPr>
        <w:t>II.</w:t>
      </w:r>
    </w:p>
    <w:p w14:paraId="1796A627" w14:textId="77777777" w:rsidR="00593A56" w:rsidRPr="00B84E45" w:rsidRDefault="00593A56" w:rsidP="00920203">
      <w:pPr>
        <w:spacing w:after="120" w:line="240" w:lineRule="atLeast"/>
        <w:jc w:val="center"/>
        <w:rPr>
          <w:rFonts w:ascii="Arial" w:hAnsi="Arial" w:cs="Arial"/>
          <w:b/>
          <w:szCs w:val="22"/>
        </w:rPr>
      </w:pPr>
      <w:r w:rsidRPr="00B84E45">
        <w:rPr>
          <w:rFonts w:ascii="Arial" w:hAnsi="Arial" w:cs="Arial"/>
          <w:b/>
          <w:szCs w:val="22"/>
        </w:rPr>
        <w:t>Kupní cena</w:t>
      </w:r>
    </w:p>
    <w:p w14:paraId="0970EF14" w14:textId="64D06F22" w:rsidR="00593A56" w:rsidRPr="00B84E45" w:rsidRDefault="00C377E0" w:rsidP="00920203">
      <w:pPr>
        <w:numPr>
          <w:ilvl w:val="0"/>
          <w:numId w:val="6"/>
        </w:numPr>
        <w:tabs>
          <w:tab w:val="left" w:pos="284"/>
          <w:tab w:val="left" w:pos="6804"/>
        </w:tabs>
        <w:spacing w:after="120" w:line="240" w:lineRule="atLeast"/>
        <w:ind w:left="284" w:hanging="284"/>
        <w:jc w:val="both"/>
        <w:rPr>
          <w:rFonts w:ascii="Arial" w:hAnsi="Arial" w:cs="Arial"/>
          <w:color w:val="000000"/>
          <w:szCs w:val="22"/>
        </w:rPr>
      </w:pPr>
      <w:r w:rsidRPr="00B84E45">
        <w:rPr>
          <w:rFonts w:ascii="Arial" w:hAnsi="Arial" w:cs="Arial"/>
          <w:color w:val="000000"/>
          <w:szCs w:val="22"/>
        </w:rPr>
        <w:t xml:space="preserve">Kupní </w:t>
      </w:r>
      <w:r w:rsidR="000934F5" w:rsidRPr="00B84E45">
        <w:rPr>
          <w:rFonts w:ascii="Arial" w:hAnsi="Arial" w:cs="Arial"/>
          <w:color w:val="000000"/>
          <w:szCs w:val="22"/>
        </w:rPr>
        <w:t>c</w:t>
      </w:r>
      <w:r w:rsidR="00610B8B" w:rsidRPr="00B84E45">
        <w:rPr>
          <w:rFonts w:ascii="Arial" w:hAnsi="Arial" w:cs="Arial"/>
          <w:color w:val="000000"/>
          <w:szCs w:val="22"/>
        </w:rPr>
        <w:t xml:space="preserve">ena je stanovena </w:t>
      </w:r>
      <w:r w:rsidR="00593A56" w:rsidRPr="00B84E45">
        <w:rPr>
          <w:rFonts w:ascii="Arial" w:hAnsi="Arial" w:cs="Arial"/>
          <w:color w:val="000000"/>
          <w:szCs w:val="22"/>
        </w:rPr>
        <w:t>ve výši:</w:t>
      </w:r>
    </w:p>
    <w:p w14:paraId="4C907BA0" w14:textId="77777777" w:rsidR="00593A56" w:rsidRPr="00B84E45" w:rsidRDefault="00593A56" w:rsidP="00920203">
      <w:pPr>
        <w:tabs>
          <w:tab w:val="left" w:pos="284"/>
          <w:tab w:val="left" w:pos="3119"/>
        </w:tabs>
        <w:spacing w:after="60" w:line="240" w:lineRule="atLeast"/>
        <w:jc w:val="both"/>
        <w:rPr>
          <w:rFonts w:ascii="Arial" w:hAnsi="Arial" w:cs="Arial"/>
          <w:color w:val="000000"/>
          <w:szCs w:val="22"/>
        </w:rPr>
      </w:pPr>
      <w:r w:rsidRPr="00B84E45">
        <w:rPr>
          <w:rFonts w:ascii="Arial" w:hAnsi="Arial" w:cs="Arial"/>
          <w:color w:val="000000"/>
          <w:szCs w:val="22"/>
        </w:rPr>
        <w:tab/>
        <w:t>Cena bez DPH</w:t>
      </w:r>
      <w:r w:rsidRPr="00B84E45">
        <w:rPr>
          <w:rFonts w:ascii="Arial" w:hAnsi="Arial" w:cs="Arial"/>
          <w:color w:val="000000"/>
          <w:szCs w:val="22"/>
        </w:rPr>
        <w:tab/>
        <w:t xml:space="preserve">……………… Kč </w:t>
      </w:r>
    </w:p>
    <w:p w14:paraId="5DE38D27" w14:textId="77777777" w:rsidR="00593A56" w:rsidRPr="00B84E45" w:rsidRDefault="00593A56" w:rsidP="00920203">
      <w:pPr>
        <w:tabs>
          <w:tab w:val="left" w:pos="284"/>
          <w:tab w:val="left" w:pos="3119"/>
        </w:tabs>
        <w:spacing w:after="60" w:line="240" w:lineRule="atLeast"/>
        <w:jc w:val="both"/>
        <w:rPr>
          <w:rFonts w:ascii="Arial" w:hAnsi="Arial" w:cs="Arial"/>
          <w:color w:val="000000"/>
          <w:szCs w:val="22"/>
        </w:rPr>
      </w:pPr>
      <w:r w:rsidRPr="00B84E45">
        <w:rPr>
          <w:rFonts w:ascii="Arial" w:hAnsi="Arial" w:cs="Arial"/>
          <w:color w:val="000000"/>
          <w:szCs w:val="22"/>
        </w:rPr>
        <w:tab/>
        <w:t>DPH</w:t>
      </w:r>
      <w:r w:rsidRPr="00B84E45">
        <w:rPr>
          <w:rFonts w:ascii="Arial" w:hAnsi="Arial" w:cs="Arial"/>
          <w:color w:val="000000"/>
          <w:szCs w:val="22"/>
        </w:rPr>
        <w:tab/>
        <w:t>……………… Kč</w:t>
      </w:r>
    </w:p>
    <w:p w14:paraId="7DAAFDD0" w14:textId="41CFE039" w:rsidR="00593A56" w:rsidRPr="00B84E45" w:rsidRDefault="00593A56" w:rsidP="00920203">
      <w:pPr>
        <w:tabs>
          <w:tab w:val="left" w:pos="284"/>
          <w:tab w:val="left" w:pos="3119"/>
        </w:tabs>
        <w:spacing w:after="120" w:line="240" w:lineRule="atLeast"/>
        <w:jc w:val="both"/>
        <w:rPr>
          <w:rFonts w:ascii="Arial" w:hAnsi="Arial" w:cs="Arial"/>
          <w:b/>
          <w:color w:val="000000"/>
          <w:szCs w:val="22"/>
        </w:rPr>
      </w:pPr>
      <w:r w:rsidRPr="00B84E45">
        <w:rPr>
          <w:rFonts w:ascii="Arial" w:hAnsi="Arial" w:cs="Arial"/>
          <w:b/>
          <w:color w:val="000000"/>
          <w:szCs w:val="22"/>
        </w:rPr>
        <w:tab/>
        <w:t>Cena včetně DPH</w:t>
      </w:r>
      <w:r w:rsidRPr="00B84E45">
        <w:rPr>
          <w:rFonts w:ascii="Arial" w:hAnsi="Arial" w:cs="Arial"/>
          <w:b/>
          <w:color w:val="000000"/>
          <w:szCs w:val="22"/>
        </w:rPr>
        <w:tab/>
      </w:r>
      <w:r w:rsidR="009757D4" w:rsidRPr="00B84E45">
        <w:rPr>
          <w:rFonts w:ascii="Arial" w:hAnsi="Arial" w:cs="Arial"/>
          <w:b/>
          <w:color w:val="000000"/>
          <w:szCs w:val="22"/>
        </w:rPr>
        <w:t>…………</w:t>
      </w:r>
      <w:r w:rsidR="000C6BB6" w:rsidRPr="00B84E45">
        <w:rPr>
          <w:rFonts w:ascii="Arial" w:hAnsi="Arial" w:cs="Arial"/>
          <w:b/>
          <w:color w:val="000000"/>
          <w:szCs w:val="22"/>
        </w:rPr>
        <w:t>…..</w:t>
      </w:r>
      <w:r w:rsidRPr="00B84E45">
        <w:rPr>
          <w:rFonts w:ascii="Arial" w:hAnsi="Arial" w:cs="Arial"/>
          <w:b/>
          <w:color w:val="000000"/>
          <w:szCs w:val="22"/>
        </w:rPr>
        <w:t xml:space="preserve"> </w:t>
      </w:r>
      <w:r w:rsidR="00F46FE6" w:rsidRPr="00B84E45">
        <w:rPr>
          <w:rFonts w:ascii="Arial" w:hAnsi="Arial" w:cs="Arial"/>
          <w:b/>
          <w:color w:val="000000"/>
          <w:szCs w:val="22"/>
        </w:rPr>
        <w:t xml:space="preserve">    </w:t>
      </w:r>
      <w:r w:rsidRPr="00B84E45">
        <w:rPr>
          <w:rFonts w:ascii="Arial" w:hAnsi="Arial" w:cs="Arial"/>
          <w:b/>
          <w:color w:val="000000"/>
          <w:szCs w:val="22"/>
        </w:rPr>
        <w:t xml:space="preserve">Kč </w:t>
      </w:r>
    </w:p>
    <w:p w14:paraId="404EDD1C" w14:textId="5C08764D" w:rsidR="000C6BB6" w:rsidRPr="00920203" w:rsidRDefault="000C6BB6" w:rsidP="00920203">
      <w:pPr>
        <w:pStyle w:val="Odstavecseseznamem"/>
        <w:numPr>
          <w:ilvl w:val="0"/>
          <w:numId w:val="6"/>
        </w:numPr>
        <w:spacing w:after="120" w:line="240" w:lineRule="atLeast"/>
        <w:ind w:left="284"/>
        <w:contextualSpacing w:val="0"/>
        <w:jc w:val="both"/>
        <w:rPr>
          <w:rFonts w:ascii="Arial" w:hAnsi="Arial" w:cs="Arial"/>
          <w:color w:val="000000"/>
          <w:szCs w:val="22"/>
        </w:rPr>
      </w:pPr>
      <w:r w:rsidRPr="00920203">
        <w:rPr>
          <w:rFonts w:ascii="Arial" w:hAnsi="Arial" w:cs="Arial"/>
          <w:color w:val="000000"/>
          <w:szCs w:val="22"/>
        </w:rPr>
        <w:t xml:space="preserve">Prodávající prohlašuje, že se předem seznámil se všemi okolnostmi a podmínkami, které by mohly mít jakýkoliv vliv na stanovení kupní ceny. </w:t>
      </w:r>
      <w:r w:rsidR="00593A56" w:rsidRPr="00920203">
        <w:rPr>
          <w:rFonts w:ascii="Arial" w:hAnsi="Arial" w:cs="Arial"/>
          <w:color w:val="000000"/>
          <w:szCs w:val="22"/>
        </w:rPr>
        <w:t>Kupní cena zahrnuje veškeré náklady spojené s koupí zboží a je cenou konečnou, neměnnou a nejvýše přípustnou.</w:t>
      </w:r>
    </w:p>
    <w:p w14:paraId="522913A9" w14:textId="5ED9B243" w:rsidR="000C6BB6" w:rsidRPr="00B84E45" w:rsidRDefault="000C6BB6" w:rsidP="00920203">
      <w:pPr>
        <w:pStyle w:val="Odstavecseseznamem"/>
        <w:numPr>
          <w:ilvl w:val="0"/>
          <w:numId w:val="6"/>
        </w:numPr>
        <w:spacing w:line="240" w:lineRule="atLeast"/>
        <w:ind w:left="284"/>
        <w:contextualSpacing w:val="0"/>
        <w:rPr>
          <w:rFonts w:ascii="Arial" w:hAnsi="Arial" w:cs="Arial"/>
          <w:szCs w:val="22"/>
        </w:rPr>
      </w:pPr>
      <w:r w:rsidRPr="00920203">
        <w:rPr>
          <w:rFonts w:ascii="Arial" w:hAnsi="Arial" w:cs="Arial"/>
          <w:szCs w:val="22"/>
        </w:rPr>
        <w:t xml:space="preserve">Kupní cena bude uhrazena po řádném předání a převzetí celého předmětu smlouvy. </w:t>
      </w:r>
    </w:p>
    <w:p w14:paraId="0F0B9E00" w14:textId="653E2E83" w:rsidR="00315876" w:rsidRPr="00920203" w:rsidRDefault="00315876" w:rsidP="00920203">
      <w:pPr>
        <w:pStyle w:val="Odstavecseseznamem"/>
        <w:numPr>
          <w:ilvl w:val="0"/>
          <w:numId w:val="6"/>
        </w:numPr>
        <w:spacing w:before="120" w:after="120" w:line="240" w:lineRule="atLeast"/>
        <w:ind w:left="284"/>
        <w:contextualSpacing w:val="0"/>
        <w:jc w:val="both"/>
        <w:rPr>
          <w:rFonts w:ascii="Arial" w:hAnsi="Arial" w:cs="Arial"/>
          <w:szCs w:val="22"/>
        </w:rPr>
      </w:pPr>
      <w:r w:rsidRPr="00920203">
        <w:rPr>
          <w:rFonts w:ascii="Arial" w:hAnsi="Arial" w:cs="Arial"/>
          <w:szCs w:val="22"/>
        </w:rPr>
        <w:t>Součástí daňového dokladu (faktury) bude písemný zápis o předání předmětu smlouvy potvrzený oběma smluvními stranami dle článku I</w:t>
      </w:r>
      <w:r w:rsidR="00FD6312" w:rsidRPr="00920203">
        <w:rPr>
          <w:rFonts w:ascii="Arial" w:hAnsi="Arial" w:cs="Arial"/>
          <w:szCs w:val="22"/>
        </w:rPr>
        <w:t>I</w:t>
      </w:r>
      <w:r w:rsidRPr="00920203">
        <w:rPr>
          <w:rFonts w:ascii="Arial" w:hAnsi="Arial" w:cs="Arial"/>
          <w:szCs w:val="22"/>
        </w:rPr>
        <w:t xml:space="preserve">I. odst. </w:t>
      </w:r>
      <w:r w:rsidR="00FD6312" w:rsidRPr="00920203">
        <w:rPr>
          <w:rFonts w:ascii="Arial" w:hAnsi="Arial" w:cs="Arial"/>
          <w:szCs w:val="22"/>
        </w:rPr>
        <w:t>4</w:t>
      </w:r>
      <w:r w:rsidRPr="00920203">
        <w:rPr>
          <w:rFonts w:ascii="Arial" w:hAnsi="Arial" w:cs="Arial"/>
          <w:szCs w:val="22"/>
        </w:rPr>
        <w:t xml:space="preserve"> této smlouvy. Daňov</w:t>
      </w:r>
      <w:r w:rsidRPr="00B84E45">
        <w:rPr>
          <w:rFonts w:ascii="Arial" w:hAnsi="Arial" w:cs="Arial"/>
          <w:szCs w:val="22"/>
        </w:rPr>
        <w:t>ý doklad</w:t>
      </w:r>
      <w:r w:rsidRPr="00920203">
        <w:rPr>
          <w:rFonts w:ascii="Arial" w:hAnsi="Arial" w:cs="Arial"/>
          <w:szCs w:val="22"/>
        </w:rPr>
        <w:t xml:space="preserve"> (faktur</w:t>
      </w:r>
      <w:r w:rsidRPr="00B84E45">
        <w:rPr>
          <w:rFonts w:ascii="Arial" w:hAnsi="Arial" w:cs="Arial"/>
          <w:szCs w:val="22"/>
        </w:rPr>
        <w:t>a</w:t>
      </w:r>
      <w:r w:rsidRPr="00920203">
        <w:rPr>
          <w:rFonts w:ascii="Arial" w:hAnsi="Arial" w:cs="Arial"/>
          <w:szCs w:val="22"/>
        </w:rPr>
        <w:t xml:space="preserve">) musí obsahovat náležitosti stanovené platnými právními předpisy. </w:t>
      </w:r>
    </w:p>
    <w:p w14:paraId="4BB92AA2" w14:textId="4787336C" w:rsidR="00315876" w:rsidRPr="00920203" w:rsidRDefault="00315876" w:rsidP="00920203">
      <w:pPr>
        <w:pStyle w:val="Odstavecseseznamem"/>
        <w:numPr>
          <w:ilvl w:val="0"/>
          <w:numId w:val="6"/>
        </w:numPr>
        <w:spacing w:line="240" w:lineRule="atLeast"/>
        <w:ind w:left="284"/>
        <w:contextualSpacing w:val="0"/>
        <w:jc w:val="both"/>
        <w:rPr>
          <w:rFonts w:ascii="Arial" w:hAnsi="Arial" w:cs="Arial"/>
          <w:szCs w:val="22"/>
        </w:rPr>
      </w:pPr>
      <w:r w:rsidRPr="00920203">
        <w:rPr>
          <w:rFonts w:ascii="Arial" w:hAnsi="Arial" w:cs="Arial"/>
          <w:szCs w:val="22"/>
        </w:rPr>
        <w:t>Splatnost daňov</w:t>
      </w:r>
      <w:r w:rsidRPr="00B84E45">
        <w:rPr>
          <w:rFonts w:ascii="Arial" w:hAnsi="Arial" w:cs="Arial"/>
          <w:szCs w:val="22"/>
        </w:rPr>
        <w:t>ého</w:t>
      </w:r>
      <w:r w:rsidRPr="00920203">
        <w:rPr>
          <w:rFonts w:ascii="Arial" w:hAnsi="Arial" w:cs="Arial"/>
          <w:szCs w:val="22"/>
        </w:rPr>
        <w:t xml:space="preserve"> doklad</w:t>
      </w:r>
      <w:r w:rsidRPr="00B84E45">
        <w:rPr>
          <w:rFonts w:ascii="Arial" w:hAnsi="Arial" w:cs="Arial"/>
          <w:szCs w:val="22"/>
        </w:rPr>
        <w:t>u</w:t>
      </w:r>
      <w:r w:rsidRPr="00920203">
        <w:rPr>
          <w:rFonts w:ascii="Arial" w:hAnsi="Arial" w:cs="Arial"/>
          <w:szCs w:val="22"/>
        </w:rPr>
        <w:t xml:space="preserve"> (faktur</w:t>
      </w:r>
      <w:r w:rsidRPr="00B84E45">
        <w:rPr>
          <w:rFonts w:ascii="Arial" w:hAnsi="Arial" w:cs="Arial"/>
          <w:szCs w:val="22"/>
        </w:rPr>
        <w:t>y</w:t>
      </w:r>
      <w:r w:rsidRPr="00920203">
        <w:rPr>
          <w:rFonts w:ascii="Arial" w:hAnsi="Arial" w:cs="Arial"/>
          <w:szCs w:val="22"/>
        </w:rPr>
        <w:t>) činí 30 dnů ode dne následujícího po dni doručení daňového dokladu (faktury) kupujícímu.</w:t>
      </w:r>
    </w:p>
    <w:p w14:paraId="19A57161" w14:textId="6352703F" w:rsidR="00315876" w:rsidRPr="00920203" w:rsidRDefault="00315876" w:rsidP="00920203">
      <w:pPr>
        <w:pStyle w:val="Odstavecseseznamem"/>
        <w:numPr>
          <w:ilvl w:val="0"/>
          <w:numId w:val="6"/>
        </w:numPr>
        <w:spacing w:before="120" w:after="120" w:line="240" w:lineRule="atLeast"/>
        <w:ind w:left="284"/>
        <w:contextualSpacing w:val="0"/>
        <w:jc w:val="both"/>
        <w:rPr>
          <w:rFonts w:ascii="Arial" w:hAnsi="Arial" w:cs="Arial"/>
          <w:szCs w:val="22"/>
        </w:rPr>
      </w:pPr>
      <w:r w:rsidRPr="00920203">
        <w:rPr>
          <w:rFonts w:ascii="Arial" w:hAnsi="Arial" w:cs="Arial"/>
          <w:szCs w:val="22"/>
        </w:rPr>
        <w:t>Kupující je oprávněn před uplynutím lhůty splatnosti vrátit bez zaplacení daňov</w:t>
      </w:r>
      <w:r w:rsidRPr="00B84E45">
        <w:rPr>
          <w:rFonts w:ascii="Arial" w:hAnsi="Arial" w:cs="Arial"/>
          <w:szCs w:val="22"/>
        </w:rPr>
        <w:t>ý</w:t>
      </w:r>
      <w:r w:rsidRPr="00920203">
        <w:rPr>
          <w:rFonts w:ascii="Arial" w:hAnsi="Arial" w:cs="Arial"/>
          <w:szCs w:val="22"/>
        </w:rPr>
        <w:t xml:space="preserve"> doklad (faktur</w:t>
      </w:r>
      <w:r w:rsidRPr="00B84E45">
        <w:rPr>
          <w:rFonts w:ascii="Arial" w:hAnsi="Arial" w:cs="Arial"/>
          <w:szCs w:val="22"/>
        </w:rPr>
        <w:t>u</w:t>
      </w:r>
      <w:r w:rsidRPr="00920203">
        <w:rPr>
          <w:rFonts w:ascii="Arial" w:hAnsi="Arial" w:cs="Arial"/>
          <w:szCs w:val="22"/>
        </w:rPr>
        <w:t>), kter</w:t>
      </w:r>
      <w:r w:rsidR="00FD6312">
        <w:rPr>
          <w:rFonts w:ascii="Arial" w:hAnsi="Arial" w:cs="Arial"/>
          <w:szCs w:val="22"/>
        </w:rPr>
        <w:t>á</w:t>
      </w:r>
      <w:r w:rsidRPr="00920203">
        <w:rPr>
          <w:rFonts w:ascii="Arial" w:hAnsi="Arial" w:cs="Arial"/>
          <w:szCs w:val="22"/>
        </w:rPr>
        <w:t xml:space="preserve"> neobsahu</w:t>
      </w:r>
      <w:r w:rsidRPr="00B84E45">
        <w:rPr>
          <w:rFonts w:ascii="Arial" w:hAnsi="Arial" w:cs="Arial"/>
          <w:szCs w:val="22"/>
        </w:rPr>
        <w:t>je</w:t>
      </w:r>
      <w:r w:rsidRPr="00920203">
        <w:rPr>
          <w:rFonts w:ascii="Arial" w:hAnsi="Arial" w:cs="Arial"/>
          <w:szCs w:val="22"/>
        </w:rPr>
        <w:t xml:space="preserve"> některou náležitost stanovenou zákonem o dani z přidané hodnoty, nebo má jiné vady v obsahu. Ve vráceném daňovém dokladu (faktuře) musí kupující vyznačit důvod vrácení. Prodávající je povinen podle povahy nesprávnosti daňový doklad (fakturu) opravit nebo nově vyhotovit. Oprávněným vrácením daňového dokladu (faktury) přestává běžet původní lhůta splatnosti. Celá lhůta splatnosti běží znovu ode dne doručení (odevzdání) opravené nebo nově vyhotoveného daňového dokladu (faktury).</w:t>
      </w:r>
    </w:p>
    <w:p w14:paraId="7AFB589F" w14:textId="77777777" w:rsidR="00315876" w:rsidRPr="00920203" w:rsidRDefault="00315876" w:rsidP="00920203">
      <w:pPr>
        <w:pStyle w:val="Odstavecseseznamem"/>
        <w:numPr>
          <w:ilvl w:val="0"/>
          <w:numId w:val="6"/>
        </w:numPr>
        <w:spacing w:before="120" w:after="120" w:line="240" w:lineRule="atLeast"/>
        <w:ind w:left="284"/>
        <w:contextualSpacing w:val="0"/>
        <w:jc w:val="both"/>
        <w:rPr>
          <w:rFonts w:ascii="Arial" w:hAnsi="Arial" w:cs="Arial"/>
          <w:szCs w:val="22"/>
        </w:rPr>
      </w:pPr>
      <w:r w:rsidRPr="00920203">
        <w:rPr>
          <w:rFonts w:ascii="Arial" w:hAnsi="Arial" w:cs="Arial"/>
          <w:szCs w:val="22"/>
        </w:rPr>
        <w:t xml:space="preserve">Kupní cena je uhrazena odepsáním z účtu kupujícího. </w:t>
      </w:r>
    </w:p>
    <w:p w14:paraId="1783C96B" w14:textId="77777777" w:rsidR="00315876" w:rsidRPr="00920203" w:rsidRDefault="00315876" w:rsidP="00920203">
      <w:pPr>
        <w:pStyle w:val="mojeodstavce"/>
        <w:numPr>
          <w:ilvl w:val="0"/>
          <w:numId w:val="6"/>
        </w:numPr>
        <w:spacing w:before="0" w:after="120" w:line="240" w:lineRule="atLeast"/>
        <w:ind w:left="284"/>
        <w:rPr>
          <w:rFonts w:cs="Arial"/>
          <w:sz w:val="20"/>
          <w:szCs w:val="22"/>
        </w:rPr>
      </w:pPr>
      <w:r w:rsidRPr="00920203">
        <w:rPr>
          <w:rFonts w:cs="Arial"/>
          <w:bCs/>
          <w:sz w:val="20"/>
          <w:szCs w:val="22"/>
        </w:rPr>
        <w:t>Prodávající je povinen daňový doklad (fakturu) označit názvem a registračním číslem projektu.</w:t>
      </w:r>
    </w:p>
    <w:p w14:paraId="7CA58CD6" w14:textId="77777777" w:rsidR="00593A56" w:rsidRPr="00B84E45" w:rsidRDefault="00593A56" w:rsidP="00920203">
      <w:pPr>
        <w:spacing w:line="240" w:lineRule="atLeast"/>
        <w:jc w:val="center"/>
        <w:rPr>
          <w:rFonts w:ascii="Arial" w:hAnsi="Arial" w:cs="Arial"/>
          <w:b/>
          <w:color w:val="000000"/>
          <w:szCs w:val="22"/>
        </w:rPr>
      </w:pPr>
    </w:p>
    <w:p w14:paraId="7618E793" w14:textId="77777777" w:rsidR="00593A56" w:rsidRPr="00B84E45" w:rsidRDefault="00593A56" w:rsidP="00920203">
      <w:pPr>
        <w:spacing w:before="120" w:line="240" w:lineRule="atLeast"/>
        <w:jc w:val="center"/>
        <w:rPr>
          <w:rFonts w:ascii="Arial" w:hAnsi="Arial" w:cs="Arial"/>
          <w:b/>
          <w:color w:val="000000"/>
          <w:szCs w:val="22"/>
        </w:rPr>
      </w:pPr>
      <w:r w:rsidRPr="00B84E45">
        <w:rPr>
          <w:rFonts w:ascii="Arial" w:hAnsi="Arial" w:cs="Arial"/>
          <w:b/>
          <w:color w:val="000000"/>
          <w:szCs w:val="22"/>
        </w:rPr>
        <w:t>III.</w:t>
      </w:r>
    </w:p>
    <w:p w14:paraId="3478D9BB" w14:textId="77777777" w:rsidR="00593A56" w:rsidRPr="00B84E45" w:rsidRDefault="00593A56" w:rsidP="00920203">
      <w:pPr>
        <w:pStyle w:val="Nadpis6"/>
        <w:spacing w:before="120" w:after="120" w:line="240" w:lineRule="atLeast"/>
        <w:rPr>
          <w:rFonts w:ascii="Arial" w:hAnsi="Arial" w:cs="Arial"/>
          <w:i w:val="0"/>
          <w:sz w:val="20"/>
          <w:szCs w:val="22"/>
        </w:rPr>
      </w:pPr>
      <w:r w:rsidRPr="00B84E45">
        <w:rPr>
          <w:rFonts w:ascii="Arial" w:hAnsi="Arial" w:cs="Arial"/>
          <w:i w:val="0"/>
          <w:sz w:val="20"/>
          <w:szCs w:val="22"/>
        </w:rPr>
        <w:t>Doba, místo a způsob plnění</w:t>
      </w:r>
    </w:p>
    <w:p w14:paraId="1B45A0FE" w14:textId="470711DB" w:rsidR="00593A56" w:rsidRPr="00B84E45" w:rsidRDefault="00593A56" w:rsidP="00920203">
      <w:pPr>
        <w:pStyle w:val="Zkladntext"/>
        <w:numPr>
          <w:ilvl w:val="0"/>
          <w:numId w:val="7"/>
        </w:numPr>
        <w:spacing w:before="120" w:after="120" w:line="240" w:lineRule="atLeast"/>
        <w:ind w:left="284" w:hanging="284"/>
        <w:rPr>
          <w:rFonts w:ascii="Arial" w:hAnsi="Arial" w:cs="Arial"/>
          <w:color w:val="000000"/>
          <w:sz w:val="20"/>
          <w:szCs w:val="22"/>
        </w:rPr>
      </w:pPr>
      <w:r w:rsidRPr="00B84E45">
        <w:rPr>
          <w:rFonts w:ascii="Arial" w:hAnsi="Arial" w:cs="Arial"/>
          <w:color w:val="000000"/>
          <w:sz w:val="20"/>
          <w:szCs w:val="22"/>
        </w:rPr>
        <w:t xml:space="preserve">Prodávající se zavazuje předat </w:t>
      </w:r>
      <w:r w:rsidR="00960E94">
        <w:rPr>
          <w:rFonts w:ascii="Arial" w:hAnsi="Arial" w:cs="Arial"/>
          <w:color w:val="000000"/>
          <w:sz w:val="20"/>
          <w:szCs w:val="22"/>
        </w:rPr>
        <w:t>předmět smlouvy</w:t>
      </w:r>
      <w:r w:rsidRPr="00B84E45">
        <w:rPr>
          <w:rFonts w:ascii="Arial" w:hAnsi="Arial" w:cs="Arial"/>
          <w:color w:val="000000"/>
          <w:sz w:val="20"/>
          <w:szCs w:val="22"/>
        </w:rPr>
        <w:t xml:space="preserve"> kupujícímu </w:t>
      </w:r>
      <w:r w:rsidRPr="00B84E45">
        <w:rPr>
          <w:rFonts w:ascii="Arial" w:hAnsi="Arial" w:cs="Arial"/>
          <w:sz w:val="20"/>
          <w:szCs w:val="22"/>
        </w:rPr>
        <w:t>nejpozději</w:t>
      </w:r>
      <w:r w:rsidRPr="00B84E45">
        <w:rPr>
          <w:rFonts w:ascii="Arial" w:hAnsi="Arial" w:cs="Arial"/>
          <w:color w:val="0000FF"/>
          <w:sz w:val="20"/>
          <w:szCs w:val="22"/>
        </w:rPr>
        <w:t xml:space="preserve"> </w:t>
      </w:r>
      <w:r w:rsidRPr="00B84E45">
        <w:rPr>
          <w:rFonts w:ascii="Arial" w:hAnsi="Arial" w:cs="Arial"/>
          <w:color w:val="000000"/>
          <w:sz w:val="20"/>
          <w:szCs w:val="22"/>
        </w:rPr>
        <w:t xml:space="preserve">do </w:t>
      </w:r>
      <w:r w:rsidR="008D5481" w:rsidRPr="00920203">
        <w:rPr>
          <w:rFonts w:ascii="Arial" w:hAnsi="Arial" w:cs="Arial"/>
          <w:b/>
          <w:sz w:val="20"/>
          <w:szCs w:val="22"/>
        </w:rPr>
        <w:t>120-ti</w:t>
      </w:r>
      <w:r w:rsidR="005F5426" w:rsidRPr="00B84E45">
        <w:rPr>
          <w:rFonts w:ascii="Arial" w:hAnsi="Arial" w:cs="Arial"/>
          <w:b/>
          <w:sz w:val="20"/>
          <w:szCs w:val="22"/>
        </w:rPr>
        <w:t xml:space="preserve"> dnů o</w:t>
      </w:r>
      <w:r w:rsidR="00EF40A7" w:rsidRPr="00B84E45">
        <w:rPr>
          <w:rFonts w:ascii="Arial" w:hAnsi="Arial" w:cs="Arial"/>
          <w:b/>
          <w:sz w:val="20"/>
          <w:szCs w:val="22"/>
        </w:rPr>
        <w:t xml:space="preserve">d účinnosti </w:t>
      </w:r>
      <w:r w:rsidR="006A5FAF" w:rsidRPr="00B84E45">
        <w:rPr>
          <w:rFonts w:ascii="Arial" w:hAnsi="Arial" w:cs="Arial"/>
          <w:b/>
          <w:sz w:val="20"/>
          <w:szCs w:val="22"/>
        </w:rPr>
        <w:t xml:space="preserve">této </w:t>
      </w:r>
      <w:r w:rsidR="00EF40A7" w:rsidRPr="00B84E45">
        <w:rPr>
          <w:rFonts w:ascii="Arial" w:hAnsi="Arial" w:cs="Arial"/>
          <w:b/>
          <w:sz w:val="20"/>
          <w:szCs w:val="22"/>
        </w:rPr>
        <w:t>smlouvy</w:t>
      </w:r>
      <w:r w:rsidR="00920203">
        <w:rPr>
          <w:rFonts w:ascii="Arial" w:hAnsi="Arial" w:cs="Arial"/>
          <w:b/>
          <w:sz w:val="20"/>
          <w:szCs w:val="22"/>
        </w:rPr>
        <w:t>.</w:t>
      </w:r>
    </w:p>
    <w:p w14:paraId="3AA878F6" w14:textId="5F180B3B" w:rsidR="00F73CF7" w:rsidRPr="00920203" w:rsidRDefault="00593A56" w:rsidP="00920203">
      <w:pPr>
        <w:numPr>
          <w:ilvl w:val="0"/>
          <w:numId w:val="7"/>
        </w:numPr>
        <w:spacing w:before="120" w:line="240" w:lineRule="atLeast"/>
        <w:ind w:left="284" w:hanging="284"/>
        <w:jc w:val="both"/>
        <w:rPr>
          <w:rFonts w:ascii="Arial" w:hAnsi="Arial" w:cs="Arial"/>
          <w:szCs w:val="22"/>
        </w:rPr>
      </w:pPr>
      <w:r w:rsidRPr="00B84E45">
        <w:rPr>
          <w:rFonts w:ascii="Arial" w:hAnsi="Arial" w:cs="Arial"/>
          <w:szCs w:val="22"/>
        </w:rPr>
        <w:lastRenderedPageBreak/>
        <w:t>Nebezpečí škody na zboží přechází na kupujícího okamžikem převzetí zboží od prodávajícího.</w:t>
      </w:r>
    </w:p>
    <w:p w14:paraId="5885AA0C" w14:textId="5A81873A" w:rsidR="00F73CF7" w:rsidRPr="00FD6312" w:rsidRDefault="006A5FAF" w:rsidP="00920203">
      <w:pPr>
        <w:pStyle w:val="Default"/>
        <w:numPr>
          <w:ilvl w:val="0"/>
          <w:numId w:val="7"/>
        </w:numPr>
        <w:spacing w:before="120" w:line="240" w:lineRule="atLeast"/>
        <w:ind w:left="284" w:hanging="284"/>
        <w:rPr>
          <w:rFonts w:ascii="Arial" w:hAnsi="Arial" w:cs="Arial"/>
          <w:sz w:val="20"/>
          <w:szCs w:val="22"/>
        </w:rPr>
      </w:pPr>
      <w:r w:rsidRPr="00920203">
        <w:rPr>
          <w:rFonts w:ascii="Arial" w:hAnsi="Arial" w:cs="Arial"/>
          <w:sz w:val="20"/>
          <w:szCs w:val="22"/>
        </w:rPr>
        <w:t xml:space="preserve">Prodávající je povinen předat kupujícímu veškeré dokumenty, které jsou nutné k převzetí a užívání předmětu smlouvy </w:t>
      </w:r>
      <w:r w:rsidR="00A433B3" w:rsidRPr="00B84E45">
        <w:rPr>
          <w:rFonts w:ascii="Arial" w:hAnsi="Arial" w:cs="Arial"/>
          <w:sz w:val="20"/>
          <w:szCs w:val="22"/>
        </w:rPr>
        <w:t>v českém jazyce a to:</w:t>
      </w:r>
    </w:p>
    <w:p w14:paraId="260B69D3" w14:textId="4918E73C" w:rsidR="00F73CF7" w:rsidRPr="00B84E45" w:rsidRDefault="00866099" w:rsidP="00920203">
      <w:pPr>
        <w:pStyle w:val="Default"/>
        <w:spacing w:before="120" w:line="240" w:lineRule="atLeast"/>
        <w:ind w:left="426" w:firstLine="284"/>
        <w:rPr>
          <w:rFonts w:ascii="Arial" w:hAnsi="Arial" w:cs="Arial"/>
          <w:sz w:val="20"/>
          <w:szCs w:val="22"/>
        </w:rPr>
      </w:pPr>
      <w:r w:rsidRPr="00B84E45">
        <w:rPr>
          <w:rFonts w:ascii="Arial" w:hAnsi="Arial" w:cs="Arial"/>
          <w:sz w:val="20"/>
          <w:szCs w:val="22"/>
        </w:rPr>
        <w:t>-</w:t>
      </w:r>
      <w:r w:rsidR="00F73CF7" w:rsidRPr="00B84E45">
        <w:rPr>
          <w:rFonts w:ascii="Arial" w:hAnsi="Arial" w:cs="Arial"/>
          <w:sz w:val="20"/>
          <w:szCs w:val="22"/>
        </w:rPr>
        <w:t xml:space="preserve">technické osvědčení k přívěsu se zapsaným příslušenstvím, </w:t>
      </w:r>
    </w:p>
    <w:p w14:paraId="1EE789A3" w14:textId="7B09DA79" w:rsidR="00F73CF7" w:rsidRPr="00B84E45" w:rsidRDefault="00866099" w:rsidP="00920203">
      <w:pPr>
        <w:pStyle w:val="Default"/>
        <w:spacing w:before="120" w:line="240" w:lineRule="atLeast"/>
        <w:ind w:left="426" w:firstLine="284"/>
        <w:rPr>
          <w:rFonts w:ascii="Arial" w:hAnsi="Arial" w:cs="Arial"/>
          <w:sz w:val="20"/>
          <w:szCs w:val="22"/>
        </w:rPr>
      </w:pPr>
      <w:r w:rsidRPr="00B84E45">
        <w:rPr>
          <w:rFonts w:ascii="Arial" w:hAnsi="Arial" w:cs="Arial"/>
          <w:sz w:val="20"/>
          <w:szCs w:val="22"/>
        </w:rPr>
        <w:t>-</w:t>
      </w:r>
      <w:r w:rsidR="00F73CF7" w:rsidRPr="00B84E45">
        <w:rPr>
          <w:rFonts w:ascii="Arial" w:hAnsi="Arial" w:cs="Arial"/>
          <w:sz w:val="20"/>
          <w:szCs w:val="22"/>
        </w:rPr>
        <w:t xml:space="preserve">návod k použití, obsluze a údržbě s ohledem na bezpečnost práce, </w:t>
      </w:r>
    </w:p>
    <w:p w14:paraId="3397FEB8" w14:textId="03E917BF" w:rsidR="00F73CF7" w:rsidRPr="00B84E45" w:rsidRDefault="00866099" w:rsidP="00920203">
      <w:pPr>
        <w:pStyle w:val="Default"/>
        <w:spacing w:before="120" w:line="240" w:lineRule="atLeast"/>
        <w:ind w:left="426" w:firstLine="284"/>
        <w:rPr>
          <w:rFonts w:ascii="Arial" w:hAnsi="Arial" w:cs="Arial"/>
          <w:sz w:val="20"/>
          <w:szCs w:val="22"/>
        </w:rPr>
      </w:pPr>
      <w:r w:rsidRPr="00B84E45">
        <w:rPr>
          <w:rFonts w:ascii="Arial" w:hAnsi="Arial" w:cs="Arial"/>
          <w:sz w:val="20"/>
          <w:szCs w:val="22"/>
        </w:rPr>
        <w:t>-</w:t>
      </w:r>
      <w:r w:rsidR="00F73CF7" w:rsidRPr="00B84E45">
        <w:rPr>
          <w:rFonts w:ascii="Arial" w:hAnsi="Arial" w:cs="Arial"/>
          <w:sz w:val="20"/>
          <w:szCs w:val="22"/>
        </w:rPr>
        <w:t xml:space="preserve">servisní knížku a originální servisní dokumentaci, </w:t>
      </w:r>
    </w:p>
    <w:p w14:paraId="69139DC7" w14:textId="39D7FC85" w:rsidR="00F73CF7" w:rsidRPr="00B84E45" w:rsidRDefault="00866099" w:rsidP="00920203">
      <w:pPr>
        <w:pStyle w:val="Default"/>
        <w:spacing w:before="120" w:line="240" w:lineRule="atLeast"/>
        <w:ind w:left="426" w:firstLine="284"/>
        <w:rPr>
          <w:rFonts w:ascii="Arial" w:hAnsi="Arial" w:cs="Arial"/>
          <w:sz w:val="20"/>
          <w:szCs w:val="22"/>
        </w:rPr>
      </w:pPr>
      <w:r w:rsidRPr="00B84E45">
        <w:rPr>
          <w:rFonts w:ascii="Arial" w:hAnsi="Arial" w:cs="Arial"/>
          <w:sz w:val="20"/>
          <w:szCs w:val="22"/>
        </w:rPr>
        <w:t>-</w:t>
      </w:r>
      <w:r w:rsidR="00F73CF7" w:rsidRPr="00B84E45">
        <w:rPr>
          <w:rFonts w:ascii="Arial" w:hAnsi="Arial" w:cs="Arial"/>
          <w:sz w:val="20"/>
          <w:szCs w:val="22"/>
        </w:rPr>
        <w:t xml:space="preserve">seznam požárního příslušenství, </w:t>
      </w:r>
    </w:p>
    <w:p w14:paraId="3098B954" w14:textId="5B07982C" w:rsidR="00F73CF7" w:rsidRPr="00B84E45" w:rsidRDefault="00866099" w:rsidP="00920203">
      <w:pPr>
        <w:pStyle w:val="Default"/>
        <w:spacing w:before="120" w:line="240" w:lineRule="atLeast"/>
        <w:ind w:left="426" w:firstLine="284"/>
        <w:rPr>
          <w:rFonts w:ascii="Arial" w:hAnsi="Arial" w:cs="Arial"/>
          <w:sz w:val="20"/>
          <w:szCs w:val="22"/>
        </w:rPr>
      </w:pPr>
      <w:r w:rsidRPr="00B84E45">
        <w:rPr>
          <w:rFonts w:ascii="Arial" w:hAnsi="Arial" w:cs="Arial"/>
          <w:sz w:val="20"/>
          <w:szCs w:val="22"/>
        </w:rPr>
        <w:t>-</w:t>
      </w:r>
      <w:r w:rsidR="00F73CF7" w:rsidRPr="00B84E45">
        <w:rPr>
          <w:rFonts w:ascii="Arial" w:hAnsi="Arial" w:cs="Arial"/>
          <w:sz w:val="20"/>
          <w:szCs w:val="22"/>
        </w:rPr>
        <w:t xml:space="preserve">adresy a telefonní čísla servisních míst, </w:t>
      </w:r>
    </w:p>
    <w:p w14:paraId="2CDEF2E8" w14:textId="407C3CBD" w:rsidR="005B4125" w:rsidRPr="00B84E45" w:rsidRDefault="00866099" w:rsidP="00920203">
      <w:pPr>
        <w:pStyle w:val="Default"/>
        <w:spacing w:before="120" w:line="240" w:lineRule="atLeast"/>
        <w:ind w:left="709"/>
        <w:rPr>
          <w:rFonts w:ascii="Arial" w:hAnsi="Arial" w:cs="Arial"/>
          <w:sz w:val="20"/>
          <w:szCs w:val="22"/>
        </w:rPr>
      </w:pPr>
      <w:r w:rsidRPr="00B84E45">
        <w:rPr>
          <w:rFonts w:ascii="Arial" w:hAnsi="Arial" w:cs="Arial"/>
          <w:sz w:val="20"/>
          <w:szCs w:val="22"/>
        </w:rPr>
        <w:t>-</w:t>
      </w:r>
      <w:r w:rsidR="00F73CF7" w:rsidRPr="00B84E45">
        <w:rPr>
          <w:rFonts w:ascii="Arial" w:hAnsi="Arial" w:cs="Arial"/>
          <w:sz w:val="20"/>
          <w:szCs w:val="22"/>
        </w:rPr>
        <w:t>záruční listy, doklady a dokumentac</w:t>
      </w:r>
      <w:r w:rsidR="00A433B3" w:rsidRPr="00B84E45">
        <w:rPr>
          <w:rFonts w:ascii="Arial" w:hAnsi="Arial" w:cs="Arial"/>
          <w:sz w:val="20"/>
          <w:szCs w:val="22"/>
        </w:rPr>
        <w:t>i</w:t>
      </w:r>
      <w:r w:rsidR="005B4125" w:rsidRPr="00B84E45">
        <w:rPr>
          <w:rFonts w:ascii="Arial" w:hAnsi="Arial" w:cs="Arial"/>
          <w:sz w:val="20"/>
          <w:szCs w:val="22"/>
        </w:rPr>
        <w:t xml:space="preserve"> včetně</w:t>
      </w:r>
      <w:r w:rsidRPr="00B84E45">
        <w:rPr>
          <w:rFonts w:ascii="Arial" w:hAnsi="Arial" w:cs="Arial"/>
          <w:sz w:val="20"/>
          <w:szCs w:val="22"/>
        </w:rPr>
        <w:t> požární</w:t>
      </w:r>
      <w:r w:rsidR="005B4125" w:rsidRPr="00B84E45">
        <w:rPr>
          <w:rFonts w:ascii="Arial" w:hAnsi="Arial" w:cs="Arial"/>
          <w:sz w:val="20"/>
          <w:szCs w:val="22"/>
        </w:rPr>
        <w:t>ho</w:t>
      </w:r>
      <w:r w:rsidRPr="00B84E45">
        <w:rPr>
          <w:rFonts w:ascii="Arial" w:hAnsi="Arial" w:cs="Arial"/>
          <w:sz w:val="20"/>
          <w:szCs w:val="22"/>
        </w:rPr>
        <w:t xml:space="preserve"> </w:t>
      </w:r>
      <w:r w:rsidR="00E04B56" w:rsidRPr="00B84E45">
        <w:rPr>
          <w:rFonts w:ascii="Arial" w:hAnsi="Arial" w:cs="Arial"/>
          <w:sz w:val="20"/>
          <w:szCs w:val="22"/>
        </w:rPr>
        <w:t xml:space="preserve">příslušenství (potřebné technické </w:t>
      </w:r>
      <w:r w:rsidR="005B4125" w:rsidRPr="00B84E45">
        <w:rPr>
          <w:rFonts w:ascii="Arial" w:hAnsi="Arial" w:cs="Arial"/>
          <w:sz w:val="20"/>
          <w:szCs w:val="22"/>
        </w:rPr>
        <w:t xml:space="preserve">  </w:t>
      </w:r>
    </w:p>
    <w:p w14:paraId="70B76ADD" w14:textId="7932F9EB" w:rsidR="00F772AF" w:rsidRDefault="005B4125" w:rsidP="00920203">
      <w:pPr>
        <w:pStyle w:val="Default"/>
        <w:spacing w:before="120"/>
        <w:ind w:left="709"/>
        <w:rPr>
          <w:rFonts w:ascii="Arial" w:hAnsi="Arial" w:cs="Arial"/>
          <w:szCs w:val="22"/>
        </w:rPr>
      </w:pPr>
      <w:r w:rsidRPr="00FD6312">
        <w:rPr>
          <w:rFonts w:ascii="Arial" w:hAnsi="Arial" w:cs="Arial"/>
          <w:sz w:val="20"/>
          <w:szCs w:val="22"/>
        </w:rPr>
        <w:t xml:space="preserve"> </w:t>
      </w:r>
      <w:r w:rsidR="00E04B56" w:rsidRPr="00FD6312">
        <w:rPr>
          <w:rFonts w:ascii="Arial" w:hAnsi="Arial" w:cs="Arial"/>
          <w:sz w:val="20"/>
          <w:szCs w:val="22"/>
        </w:rPr>
        <w:t>listy, atesty</w:t>
      </w:r>
      <w:r w:rsidRPr="00FD6312">
        <w:rPr>
          <w:rFonts w:ascii="Arial" w:hAnsi="Arial" w:cs="Arial"/>
          <w:sz w:val="20"/>
          <w:szCs w:val="22"/>
        </w:rPr>
        <w:t>,</w:t>
      </w:r>
      <w:r w:rsidR="00E04B56" w:rsidRPr="00FD6312">
        <w:rPr>
          <w:rFonts w:ascii="Arial" w:hAnsi="Arial" w:cs="Arial"/>
          <w:sz w:val="20"/>
          <w:szCs w:val="22"/>
        </w:rPr>
        <w:t xml:space="preserve"> apod.) </w:t>
      </w:r>
    </w:p>
    <w:p w14:paraId="31548135" w14:textId="2F60670D" w:rsidR="00EF40A7" w:rsidRPr="00920203" w:rsidRDefault="00F73CF7" w:rsidP="00920203">
      <w:pPr>
        <w:pStyle w:val="Default"/>
        <w:numPr>
          <w:ilvl w:val="0"/>
          <w:numId w:val="7"/>
        </w:numPr>
        <w:spacing w:before="120"/>
        <w:ind w:left="284" w:hanging="284"/>
        <w:rPr>
          <w:rFonts w:ascii="Arial" w:hAnsi="Arial" w:cs="Arial"/>
        </w:rPr>
      </w:pPr>
      <w:r w:rsidRPr="00920203">
        <w:rPr>
          <w:rFonts w:ascii="Arial" w:hAnsi="Arial" w:cs="Arial"/>
          <w:sz w:val="20"/>
          <w:szCs w:val="20"/>
        </w:rPr>
        <w:t>Předmět koupě bude dodán okamžikem jeho převzetí kupujícím</w:t>
      </w:r>
      <w:r w:rsidR="002C122D" w:rsidRPr="00920203">
        <w:rPr>
          <w:rFonts w:ascii="Arial" w:hAnsi="Arial" w:cs="Arial"/>
          <w:sz w:val="20"/>
          <w:szCs w:val="20"/>
        </w:rPr>
        <w:t>.</w:t>
      </w:r>
      <w:r w:rsidRPr="00920203">
        <w:rPr>
          <w:rFonts w:ascii="Arial" w:hAnsi="Arial" w:cs="Arial"/>
          <w:sz w:val="20"/>
          <w:szCs w:val="20"/>
        </w:rPr>
        <w:t xml:space="preserve"> </w:t>
      </w:r>
      <w:r w:rsidR="002C122D" w:rsidRPr="00920203">
        <w:rPr>
          <w:rFonts w:ascii="Arial" w:hAnsi="Arial" w:cs="Arial"/>
          <w:sz w:val="20"/>
          <w:szCs w:val="20"/>
        </w:rPr>
        <w:t>O převzetí zboží bude v den jeho předání a převzetí sepsán předávací protokol ve dvou vyhotoveních, který bude podepsán oběma smluvními stranami a každá ze smluvních stran obdrží po jednom vyhotovení předávacího protokolu.</w:t>
      </w:r>
    </w:p>
    <w:p w14:paraId="7368C405" w14:textId="77777777" w:rsidR="00A433B3" w:rsidRPr="00FD6312" w:rsidRDefault="00A433B3" w:rsidP="00920203">
      <w:pPr>
        <w:pStyle w:val="Zkladntext"/>
        <w:numPr>
          <w:ilvl w:val="0"/>
          <w:numId w:val="7"/>
        </w:numPr>
        <w:spacing w:before="120" w:after="120" w:line="240" w:lineRule="atLeast"/>
        <w:ind w:left="284" w:hanging="284"/>
        <w:rPr>
          <w:rFonts w:ascii="Arial" w:hAnsi="Arial" w:cs="Arial"/>
          <w:color w:val="000000"/>
          <w:sz w:val="20"/>
        </w:rPr>
      </w:pPr>
      <w:r w:rsidRPr="00FD6312">
        <w:rPr>
          <w:rFonts w:ascii="Arial" w:hAnsi="Arial" w:cs="Arial"/>
          <w:color w:val="000000"/>
          <w:sz w:val="20"/>
        </w:rPr>
        <w:t xml:space="preserve">Místem plnění je Hasičská zbrojnice, Lhota 83, 756 42 Valašské Meziříčí – Lhota. </w:t>
      </w:r>
    </w:p>
    <w:p w14:paraId="3443BDF0" w14:textId="77777777" w:rsidR="00593A56" w:rsidRPr="00B84E45" w:rsidRDefault="00593A56" w:rsidP="00920203">
      <w:pPr>
        <w:spacing w:before="120" w:line="240" w:lineRule="atLeast"/>
        <w:jc w:val="both"/>
        <w:rPr>
          <w:rFonts w:ascii="Arial" w:hAnsi="Arial" w:cs="Arial"/>
          <w:color w:val="000000"/>
          <w:szCs w:val="22"/>
        </w:rPr>
      </w:pPr>
    </w:p>
    <w:p w14:paraId="6AB48FBA" w14:textId="4DC78BAA" w:rsidR="00A433B3" w:rsidRPr="00B84E45" w:rsidRDefault="00623A8A" w:rsidP="00920203">
      <w:pPr>
        <w:spacing w:before="120" w:line="240" w:lineRule="atLeast"/>
        <w:jc w:val="center"/>
        <w:rPr>
          <w:rFonts w:ascii="Arial" w:hAnsi="Arial" w:cs="Arial"/>
          <w:b/>
          <w:color w:val="000000"/>
          <w:szCs w:val="22"/>
        </w:rPr>
      </w:pPr>
      <w:r w:rsidRPr="00B84E45">
        <w:rPr>
          <w:rFonts w:ascii="Arial" w:hAnsi="Arial" w:cs="Arial"/>
          <w:b/>
          <w:color w:val="000000"/>
          <w:szCs w:val="22"/>
        </w:rPr>
        <w:t xml:space="preserve">IV. </w:t>
      </w:r>
    </w:p>
    <w:p w14:paraId="7B45CB67" w14:textId="34A4B84A" w:rsidR="00623A8A" w:rsidRPr="00B84E45" w:rsidRDefault="00623A8A" w:rsidP="00920203">
      <w:pPr>
        <w:spacing w:before="120" w:line="240" w:lineRule="atLeast"/>
        <w:jc w:val="center"/>
        <w:rPr>
          <w:rFonts w:ascii="Arial" w:hAnsi="Arial" w:cs="Arial"/>
          <w:b/>
          <w:color w:val="000000"/>
          <w:szCs w:val="22"/>
        </w:rPr>
      </w:pPr>
      <w:r w:rsidRPr="00B84E45">
        <w:rPr>
          <w:rFonts w:ascii="Arial" w:hAnsi="Arial" w:cs="Arial"/>
          <w:b/>
          <w:color w:val="000000"/>
          <w:szCs w:val="22"/>
        </w:rPr>
        <w:t>Práva a povinnosti smluvních stran</w:t>
      </w:r>
    </w:p>
    <w:p w14:paraId="11BBA0E9" w14:textId="3D15C404" w:rsidR="00623A8A" w:rsidRPr="00920203" w:rsidRDefault="00623A8A" w:rsidP="00920203">
      <w:pPr>
        <w:pStyle w:val="Style12"/>
        <w:widowControl/>
        <w:suppressAutoHyphens/>
        <w:autoSpaceDN/>
        <w:adjustRightInd/>
        <w:spacing w:before="120" w:after="120" w:line="240" w:lineRule="atLeast"/>
        <w:rPr>
          <w:rFonts w:ascii="Arial" w:hAnsi="Arial" w:cs="Arial"/>
          <w:sz w:val="20"/>
          <w:szCs w:val="22"/>
        </w:rPr>
      </w:pPr>
      <w:r w:rsidRPr="00920203">
        <w:rPr>
          <w:rFonts w:ascii="Arial" w:hAnsi="Arial" w:cs="Arial"/>
          <w:sz w:val="20"/>
          <w:szCs w:val="22"/>
        </w:rPr>
        <w:t>Vzhledem k tomu, že bude kupujícímu na předmět smlouvy přiznána dotace, je prodávající povinen:</w:t>
      </w:r>
    </w:p>
    <w:p w14:paraId="6618C889" w14:textId="77777777" w:rsidR="00623A8A" w:rsidRPr="00920203" w:rsidRDefault="00623A8A" w:rsidP="00920203">
      <w:pPr>
        <w:pStyle w:val="mojeodstavce"/>
        <w:numPr>
          <w:ilvl w:val="0"/>
          <w:numId w:val="36"/>
        </w:numPr>
        <w:tabs>
          <w:tab w:val="left" w:pos="851"/>
        </w:tabs>
        <w:spacing w:before="120" w:after="60" w:line="240" w:lineRule="atLeast"/>
        <w:ind w:left="850" w:hanging="425"/>
        <w:rPr>
          <w:rFonts w:cs="Arial"/>
          <w:sz w:val="20"/>
          <w:szCs w:val="22"/>
        </w:rPr>
      </w:pPr>
      <w:r w:rsidRPr="00920203">
        <w:rPr>
          <w:rFonts w:cs="Arial"/>
          <w:sz w:val="20"/>
          <w:szCs w:val="22"/>
        </w:rPr>
        <w:t xml:space="preserve">spolupůsobit při provádění kontrol ze strany orgánů poskytovatele dotace a zavazují se uchovávat veškeré doklady, které souvisí s realizací projektu a jeho financováním po dobu stanovenou v právním aktu o poskytnutí dotace nebo závazných předpisech upravujících oblast zadávání zakázek, nejméně však do 31. 12. 2036. Pokud je v českých právních předpisech stanovena lhůta delší než v evropských předpisech, musí být použita pro úschovu delší lhůta; </w:t>
      </w:r>
    </w:p>
    <w:p w14:paraId="5FD21675" w14:textId="0ED99F9C" w:rsidR="00623A8A" w:rsidRPr="00920203" w:rsidRDefault="00623A8A" w:rsidP="00920203">
      <w:pPr>
        <w:pStyle w:val="mojeodstavce"/>
        <w:numPr>
          <w:ilvl w:val="0"/>
          <w:numId w:val="36"/>
        </w:numPr>
        <w:tabs>
          <w:tab w:val="left" w:pos="851"/>
        </w:tabs>
        <w:spacing w:before="120" w:after="60" w:line="240" w:lineRule="atLeast"/>
        <w:ind w:left="850" w:hanging="425"/>
        <w:rPr>
          <w:rFonts w:cs="Arial"/>
          <w:sz w:val="20"/>
          <w:szCs w:val="22"/>
        </w:rPr>
      </w:pPr>
      <w:r w:rsidRPr="00920203">
        <w:rPr>
          <w:rFonts w:cs="Arial"/>
          <w:sz w:val="20"/>
          <w:szCs w:val="22"/>
        </w:rPr>
        <w:t xml:space="preserve">umožnit přístup kontrolním orgánům ve smyslu zákona č. 320/2001 Sb., o finanční kontrole ve veřejné správě a o změně některých zákonů </w:t>
      </w:r>
    </w:p>
    <w:p w14:paraId="19B47134" w14:textId="216D8522" w:rsidR="00623A8A" w:rsidRPr="00920203" w:rsidRDefault="00623A8A" w:rsidP="00920203">
      <w:pPr>
        <w:pStyle w:val="mojeodstavce"/>
        <w:numPr>
          <w:ilvl w:val="0"/>
          <w:numId w:val="36"/>
        </w:numPr>
        <w:tabs>
          <w:tab w:val="left" w:pos="851"/>
        </w:tabs>
        <w:spacing w:before="120" w:after="60" w:line="240" w:lineRule="atLeast"/>
        <w:ind w:left="850" w:hanging="425"/>
        <w:rPr>
          <w:rFonts w:cs="Arial"/>
          <w:sz w:val="20"/>
          <w:szCs w:val="22"/>
        </w:rPr>
      </w:pPr>
      <w:r w:rsidRPr="00920203">
        <w:rPr>
          <w:rFonts w:cs="Arial"/>
          <w:sz w:val="20"/>
          <w:szCs w:val="22"/>
        </w:rPr>
        <w:t>minimálně do konce roku 2036 poskytovat požadované informace a dokumenty související s realizací projektu zaměstnancům nebo zmocněncům pověřených orgánů (</w:t>
      </w:r>
      <w:r w:rsidR="005154FA">
        <w:rPr>
          <w:rFonts w:cs="Arial"/>
          <w:sz w:val="20"/>
          <w:szCs w:val="22"/>
        </w:rPr>
        <w:t>zejména</w:t>
      </w:r>
      <w:r w:rsidRPr="00920203">
        <w:rPr>
          <w:rFonts w:cs="Arial"/>
          <w:sz w:val="20"/>
          <w:szCs w:val="22"/>
        </w:rPr>
        <w:t xml:space="preserve"> MMR ČR, MF ČR,  Nejvyššího kontrolního úřadu, Auditního orgánu, Platebního a certifikačního orgánu, příslušného orgánu finanční správy a dalších oprávněných orgánů státní správy) a jsou povinni vytvořit výše uvedeným osobám podmínky k provedení kontroly vztahující se k realizaci projektu a poskytnout jim při provádění kontroly součinnost;</w:t>
      </w:r>
    </w:p>
    <w:p w14:paraId="3A67A48B" w14:textId="2B505F0F" w:rsidR="00623A8A" w:rsidRPr="00920203" w:rsidRDefault="00623A8A" w:rsidP="00920203">
      <w:pPr>
        <w:pStyle w:val="mojeodstavce"/>
        <w:numPr>
          <w:ilvl w:val="0"/>
          <w:numId w:val="36"/>
        </w:numPr>
        <w:tabs>
          <w:tab w:val="left" w:pos="851"/>
        </w:tabs>
        <w:spacing w:before="120" w:after="60" w:line="240" w:lineRule="atLeast"/>
        <w:ind w:left="850" w:hanging="425"/>
        <w:rPr>
          <w:rFonts w:cs="Arial"/>
          <w:sz w:val="20"/>
          <w:szCs w:val="22"/>
        </w:rPr>
      </w:pPr>
      <w:r w:rsidRPr="00920203">
        <w:rPr>
          <w:rFonts w:cs="Arial"/>
          <w:sz w:val="20"/>
          <w:szCs w:val="22"/>
        </w:rPr>
        <w:t>uchovávat všechny písemnosti a doklady vztahující se k projektu (dodací listy, předávací protokoly, faktury či jiné dokumenty označit názvem projektu a registračním číslem projektu);</w:t>
      </w:r>
    </w:p>
    <w:p w14:paraId="35203B5E" w14:textId="77777777" w:rsidR="00623A8A" w:rsidRPr="00920203" w:rsidRDefault="00623A8A" w:rsidP="00920203">
      <w:pPr>
        <w:pStyle w:val="mojeodstavce"/>
        <w:numPr>
          <w:ilvl w:val="0"/>
          <w:numId w:val="36"/>
        </w:numPr>
        <w:tabs>
          <w:tab w:val="left" w:pos="851"/>
        </w:tabs>
        <w:spacing w:before="120" w:after="60" w:line="240" w:lineRule="atLeast"/>
        <w:ind w:left="850" w:hanging="425"/>
        <w:rPr>
          <w:rFonts w:cs="Arial"/>
          <w:sz w:val="20"/>
          <w:szCs w:val="22"/>
        </w:rPr>
      </w:pPr>
      <w:r w:rsidRPr="00920203">
        <w:rPr>
          <w:rFonts w:cs="Arial"/>
          <w:sz w:val="20"/>
          <w:szCs w:val="22"/>
        </w:rPr>
        <w:t xml:space="preserve">dodržovat pravidla povinné publicity dotačního orgánu; </w:t>
      </w:r>
    </w:p>
    <w:p w14:paraId="30925AF1" w14:textId="77777777" w:rsidR="00623A8A" w:rsidRPr="00920203" w:rsidRDefault="00623A8A" w:rsidP="00920203">
      <w:pPr>
        <w:pStyle w:val="mojeodstavce"/>
        <w:numPr>
          <w:ilvl w:val="0"/>
          <w:numId w:val="36"/>
        </w:numPr>
        <w:tabs>
          <w:tab w:val="left" w:pos="851"/>
        </w:tabs>
        <w:spacing w:before="120" w:after="60" w:line="240" w:lineRule="atLeast"/>
        <w:ind w:left="850" w:hanging="425"/>
        <w:rPr>
          <w:rFonts w:cs="Arial"/>
          <w:sz w:val="20"/>
          <w:szCs w:val="22"/>
        </w:rPr>
      </w:pPr>
      <w:r w:rsidRPr="00920203">
        <w:rPr>
          <w:rFonts w:cs="Arial"/>
          <w:sz w:val="20"/>
          <w:szCs w:val="22"/>
        </w:rPr>
        <w:t>postupovat v souladu s podmínkami dotačního orgánu.</w:t>
      </w:r>
    </w:p>
    <w:p w14:paraId="7F77B03B" w14:textId="77777777" w:rsidR="00A433B3" w:rsidRPr="00920203" w:rsidRDefault="00A433B3" w:rsidP="00920203">
      <w:pPr>
        <w:spacing w:before="120" w:line="240" w:lineRule="atLeast"/>
        <w:jc w:val="center"/>
        <w:rPr>
          <w:rFonts w:ascii="Arial" w:hAnsi="Arial" w:cs="Arial"/>
          <w:b/>
          <w:color w:val="000000"/>
          <w:sz w:val="18"/>
          <w:szCs w:val="22"/>
        </w:rPr>
      </w:pPr>
    </w:p>
    <w:p w14:paraId="11B488BD" w14:textId="6A0670AC" w:rsidR="00A433B3" w:rsidRPr="00920203" w:rsidRDefault="00A433B3" w:rsidP="00920203">
      <w:pPr>
        <w:spacing w:before="120" w:after="120" w:line="240" w:lineRule="atLeast"/>
        <w:jc w:val="center"/>
        <w:rPr>
          <w:rFonts w:ascii="Arial" w:hAnsi="Arial" w:cs="Arial"/>
          <w:b/>
        </w:rPr>
      </w:pPr>
      <w:r w:rsidRPr="00920203">
        <w:rPr>
          <w:rFonts w:ascii="Arial" w:hAnsi="Arial" w:cs="Arial"/>
          <w:b/>
        </w:rPr>
        <w:t>IV.</w:t>
      </w:r>
      <w:r w:rsidRPr="00920203">
        <w:rPr>
          <w:rFonts w:ascii="Arial" w:hAnsi="Arial" w:cs="Arial"/>
          <w:b/>
        </w:rPr>
        <w:br/>
        <w:t>Záruční podmínky</w:t>
      </w:r>
    </w:p>
    <w:p w14:paraId="55EE8091" w14:textId="4B344423" w:rsidR="00A433B3" w:rsidRPr="00B84E45" w:rsidRDefault="00A433B3" w:rsidP="00920203">
      <w:pPr>
        <w:numPr>
          <w:ilvl w:val="0"/>
          <w:numId w:val="31"/>
        </w:numPr>
        <w:tabs>
          <w:tab w:val="left" w:pos="567"/>
        </w:tabs>
        <w:spacing w:before="120" w:after="120" w:line="240" w:lineRule="atLeast"/>
        <w:ind w:left="567" w:hanging="567"/>
        <w:jc w:val="both"/>
        <w:rPr>
          <w:rFonts w:ascii="Arial" w:hAnsi="Arial" w:cs="Arial"/>
        </w:rPr>
      </w:pPr>
      <w:r w:rsidRPr="00920203">
        <w:rPr>
          <w:rFonts w:ascii="Arial" w:hAnsi="Arial" w:cs="Arial"/>
        </w:rPr>
        <w:t>Prodávající garantuje, že předmět smlouvy plně odpovídá technickým a jakostním podmínkám dle požadavků kupujícího a splňuje vlastnosti stanovené platnými technickými a právními normami.</w:t>
      </w:r>
      <w:r w:rsidR="00E444EB" w:rsidRPr="00B84E45">
        <w:rPr>
          <w:rFonts w:ascii="Arial" w:hAnsi="Arial" w:cs="Arial"/>
        </w:rPr>
        <w:t xml:space="preserve"> </w:t>
      </w:r>
    </w:p>
    <w:p w14:paraId="39C72693" w14:textId="77777777" w:rsidR="00A433B3" w:rsidRPr="00920203" w:rsidRDefault="00A433B3" w:rsidP="00920203">
      <w:pPr>
        <w:numPr>
          <w:ilvl w:val="0"/>
          <w:numId w:val="31"/>
        </w:numPr>
        <w:tabs>
          <w:tab w:val="left" w:pos="567"/>
        </w:tabs>
        <w:spacing w:before="120" w:after="120" w:line="240" w:lineRule="atLeast"/>
        <w:ind w:left="567" w:hanging="567"/>
        <w:jc w:val="both"/>
        <w:rPr>
          <w:rFonts w:ascii="Arial" w:hAnsi="Arial" w:cs="Arial"/>
        </w:rPr>
      </w:pPr>
      <w:r w:rsidRPr="00920203">
        <w:rPr>
          <w:rFonts w:ascii="Arial" w:hAnsi="Arial" w:cs="Arial"/>
        </w:rPr>
        <w:t xml:space="preserve">Prodávající přejímá tuto záruku za jakost předmětu smlouvy: Na předmět smlouvy je stanovena záruční doba po dobu minimálně </w:t>
      </w:r>
      <w:r w:rsidRPr="00920203">
        <w:rPr>
          <w:rFonts w:ascii="Arial" w:hAnsi="Arial" w:cs="Arial"/>
          <w:b/>
        </w:rPr>
        <w:t>24 měsíců</w:t>
      </w:r>
      <w:r w:rsidRPr="00920203">
        <w:rPr>
          <w:rFonts w:ascii="Arial" w:hAnsi="Arial" w:cs="Arial"/>
        </w:rPr>
        <w:t xml:space="preserve"> ode dne předání a převzetí předmětu smlouvy. Pokud záruční listy stanoví záruční dobu delší, platí tato delší záruční doba.  </w:t>
      </w:r>
    </w:p>
    <w:p w14:paraId="281F9E76" w14:textId="77777777" w:rsidR="00A433B3" w:rsidRPr="00920203" w:rsidRDefault="00A433B3" w:rsidP="00920203">
      <w:pPr>
        <w:numPr>
          <w:ilvl w:val="0"/>
          <w:numId w:val="31"/>
        </w:numPr>
        <w:tabs>
          <w:tab w:val="left" w:pos="567"/>
        </w:tabs>
        <w:spacing w:before="120" w:after="120" w:line="240" w:lineRule="atLeast"/>
        <w:ind w:left="567" w:hanging="567"/>
        <w:jc w:val="both"/>
        <w:rPr>
          <w:rFonts w:ascii="Arial" w:hAnsi="Arial" w:cs="Arial"/>
        </w:rPr>
      </w:pPr>
      <w:r w:rsidRPr="00920203">
        <w:rPr>
          <w:rFonts w:ascii="Arial" w:hAnsi="Arial" w:cs="Arial"/>
        </w:rPr>
        <w:t>Záruční doba neběží po dobu, po kterou kupující nemůže užívat předmět smlouvy pro jeho vady.</w:t>
      </w:r>
    </w:p>
    <w:p w14:paraId="600ECC2A" w14:textId="77777777" w:rsidR="00A433B3" w:rsidRPr="00920203" w:rsidRDefault="00A433B3" w:rsidP="00920203">
      <w:pPr>
        <w:numPr>
          <w:ilvl w:val="0"/>
          <w:numId w:val="31"/>
        </w:numPr>
        <w:tabs>
          <w:tab w:val="left" w:pos="567"/>
        </w:tabs>
        <w:spacing w:before="120" w:after="120" w:line="240" w:lineRule="atLeast"/>
        <w:ind w:left="567" w:hanging="567"/>
        <w:jc w:val="both"/>
        <w:rPr>
          <w:rFonts w:ascii="Arial" w:hAnsi="Arial" w:cs="Arial"/>
        </w:rPr>
      </w:pPr>
      <w:r w:rsidRPr="00920203">
        <w:rPr>
          <w:rFonts w:ascii="Arial" w:hAnsi="Arial" w:cs="Arial"/>
        </w:rPr>
        <w:t>Předmět smlouvy bude vadný, nebude-li</w:t>
      </w:r>
    </w:p>
    <w:p w14:paraId="32BB430C" w14:textId="77777777" w:rsidR="00A433B3" w:rsidRPr="00920203" w:rsidRDefault="00A433B3" w:rsidP="00920203">
      <w:pPr>
        <w:numPr>
          <w:ilvl w:val="0"/>
          <w:numId w:val="32"/>
        </w:numPr>
        <w:tabs>
          <w:tab w:val="left" w:pos="567"/>
        </w:tabs>
        <w:spacing w:before="120" w:after="120" w:line="240" w:lineRule="atLeast"/>
        <w:ind w:left="1134"/>
        <w:jc w:val="both"/>
        <w:rPr>
          <w:rFonts w:ascii="Arial" w:hAnsi="Arial" w:cs="Arial"/>
        </w:rPr>
      </w:pPr>
      <w:r w:rsidRPr="00920203">
        <w:rPr>
          <w:rFonts w:ascii="Arial" w:hAnsi="Arial" w:cs="Arial"/>
        </w:rPr>
        <w:t>při převzetí kupujícím nebo kdykoliv v průběhu záruční doby mít vlastnosti sjednané v této smlouvě;</w:t>
      </w:r>
    </w:p>
    <w:p w14:paraId="5507EA64" w14:textId="77777777" w:rsidR="00A433B3" w:rsidRPr="00920203" w:rsidRDefault="00A433B3" w:rsidP="00920203">
      <w:pPr>
        <w:numPr>
          <w:ilvl w:val="0"/>
          <w:numId w:val="32"/>
        </w:numPr>
        <w:tabs>
          <w:tab w:val="left" w:pos="567"/>
        </w:tabs>
        <w:spacing w:before="120" w:after="120" w:line="240" w:lineRule="atLeast"/>
        <w:ind w:left="1134"/>
        <w:jc w:val="both"/>
        <w:rPr>
          <w:rFonts w:ascii="Arial" w:hAnsi="Arial" w:cs="Arial"/>
        </w:rPr>
      </w:pPr>
      <w:r w:rsidRPr="00920203">
        <w:rPr>
          <w:rFonts w:ascii="Arial" w:hAnsi="Arial" w:cs="Arial"/>
        </w:rPr>
        <w:t>při převzetí kupujícím nebo kdykoliv v průběhu záruční doby způsobilý pro použití k účelu stanoveném touto smlouvou;</w:t>
      </w:r>
    </w:p>
    <w:p w14:paraId="2BB7DFA9" w14:textId="77777777" w:rsidR="00A433B3" w:rsidRPr="00920203" w:rsidRDefault="00A433B3" w:rsidP="00920203">
      <w:pPr>
        <w:numPr>
          <w:ilvl w:val="0"/>
          <w:numId w:val="32"/>
        </w:numPr>
        <w:tabs>
          <w:tab w:val="left" w:pos="567"/>
        </w:tabs>
        <w:spacing w:before="120" w:after="120" w:line="240" w:lineRule="atLeast"/>
        <w:ind w:left="1134"/>
        <w:jc w:val="both"/>
        <w:rPr>
          <w:rFonts w:ascii="Arial" w:hAnsi="Arial" w:cs="Arial"/>
        </w:rPr>
      </w:pPr>
      <w:r w:rsidRPr="00920203">
        <w:rPr>
          <w:rFonts w:ascii="Arial" w:hAnsi="Arial" w:cs="Arial"/>
        </w:rPr>
        <w:t>při převzetí kupujícím nebo kdykoliv v průběhu záruční doby prostý právních vad.</w:t>
      </w:r>
    </w:p>
    <w:p w14:paraId="480C2E5C" w14:textId="77777777" w:rsidR="00A433B3" w:rsidRPr="00920203" w:rsidRDefault="00A433B3" w:rsidP="00920203">
      <w:pPr>
        <w:numPr>
          <w:ilvl w:val="0"/>
          <w:numId w:val="31"/>
        </w:numPr>
        <w:tabs>
          <w:tab w:val="left" w:pos="567"/>
        </w:tabs>
        <w:spacing w:before="120" w:after="120" w:line="240" w:lineRule="atLeast"/>
        <w:ind w:left="567" w:hanging="567"/>
        <w:jc w:val="both"/>
        <w:rPr>
          <w:rFonts w:ascii="Arial" w:hAnsi="Arial" w:cs="Arial"/>
        </w:rPr>
      </w:pPr>
      <w:r w:rsidRPr="00920203">
        <w:rPr>
          <w:rFonts w:ascii="Arial" w:hAnsi="Arial" w:cs="Arial"/>
        </w:rPr>
        <w:t>Prodávající nenese odpovědnost za vady způsobené kupujícím nebo jinými osobami, ledaže kupující nebo takové osoby postupovali v souladu s dokumenty nebo pokyny, které obdrželi od prodávajícího.</w:t>
      </w:r>
    </w:p>
    <w:p w14:paraId="165B62B4" w14:textId="77777777" w:rsidR="00A433B3" w:rsidRPr="00920203" w:rsidRDefault="00A433B3" w:rsidP="00920203">
      <w:pPr>
        <w:numPr>
          <w:ilvl w:val="0"/>
          <w:numId w:val="31"/>
        </w:numPr>
        <w:tabs>
          <w:tab w:val="left" w:pos="567"/>
        </w:tabs>
        <w:spacing w:before="120" w:after="120" w:line="240" w:lineRule="atLeast"/>
        <w:ind w:left="567" w:hanging="567"/>
        <w:jc w:val="both"/>
        <w:rPr>
          <w:rFonts w:ascii="Arial" w:hAnsi="Arial" w:cs="Arial"/>
        </w:rPr>
      </w:pPr>
      <w:r w:rsidRPr="00920203">
        <w:rPr>
          <w:rFonts w:ascii="Arial" w:hAnsi="Arial" w:cs="Arial"/>
        </w:rPr>
        <w:t xml:space="preserve">Kupující nemá práva z vadného plnění, způsobila-li vadu po přechodu nebezpečí škody na věci na kupujícího vnější událost. To neplatí, způsobil-li vadu prodávající nebo jakákoliv jiná osoba, jejímž prostřednictvím prodávající plnil své povinnosti vyplývající z této smlouvy. </w:t>
      </w:r>
    </w:p>
    <w:p w14:paraId="4AE660B7" w14:textId="34064A7B" w:rsidR="00A433B3" w:rsidRPr="00920203" w:rsidRDefault="00A433B3" w:rsidP="00920203">
      <w:pPr>
        <w:numPr>
          <w:ilvl w:val="0"/>
          <w:numId w:val="31"/>
        </w:numPr>
        <w:tabs>
          <w:tab w:val="left" w:pos="567"/>
        </w:tabs>
        <w:spacing w:before="120" w:after="120" w:line="240" w:lineRule="atLeast"/>
        <w:ind w:left="567" w:hanging="567"/>
        <w:jc w:val="both"/>
        <w:rPr>
          <w:rFonts w:ascii="Arial" w:hAnsi="Arial" w:cs="Arial"/>
        </w:rPr>
      </w:pPr>
      <w:r w:rsidRPr="00920203">
        <w:rPr>
          <w:rFonts w:ascii="Arial" w:hAnsi="Arial" w:cs="Arial"/>
        </w:rPr>
        <w:t>Prodávající neodpovídá za vady spočívající v opotřebení předmětu smlouvy, které j</w:t>
      </w:r>
      <w:r w:rsidR="00E444EB" w:rsidRPr="00B84E45">
        <w:rPr>
          <w:rFonts w:ascii="Arial" w:hAnsi="Arial" w:cs="Arial"/>
        </w:rPr>
        <w:t>sou</w:t>
      </w:r>
      <w:r w:rsidRPr="00920203">
        <w:rPr>
          <w:rFonts w:ascii="Arial" w:hAnsi="Arial" w:cs="Arial"/>
        </w:rPr>
        <w:t xml:space="preserve"> obvyklé u věcí stejného nebo obdobného druhu jako je předmět smlouvy. Prodávající však odpovídá za vady spočívající v opotřebení předmětu smlouvy, ke kterému do konce záruční doby vzhledem k požadavkům kupujícího na jakost a provedení předmětu smlouvy nemělo dojít.</w:t>
      </w:r>
    </w:p>
    <w:p w14:paraId="031937B5" w14:textId="77777777" w:rsidR="00A433B3" w:rsidRPr="00920203" w:rsidRDefault="00A433B3" w:rsidP="00920203">
      <w:pPr>
        <w:numPr>
          <w:ilvl w:val="0"/>
          <w:numId w:val="31"/>
        </w:numPr>
        <w:tabs>
          <w:tab w:val="left" w:pos="567"/>
        </w:tabs>
        <w:spacing w:before="120" w:after="120" w:line="240" w:lineRule="atLeast"/>
        <w:ind w:left="567" w:hanging="567"/>
        <w:jc w:val="both"/>
        <w:rPr>
          <w:rFonts w:ascii="Arial" w:hAnsi="Arial" w:cs="Arial"/>
        </w:rPr>
      </w:pPr>
      <w:r w:rsidRPr="00920203">
        <w:rPr>
          <w:rFonts w:ascii="Arial" w:hAnsi="Arial" w:cs="Arial"/>
        </w:rPr>
        <w:t xml:space="preserve">Prodávající zajistí v případě reklamace opravu předmětu smlouvy, a to do 15 dní, pokud se smluvní strany nedohodnou jinak, v případě neodstranění vady na místě, zajistí prodávající odvoz a dovoz předmětu smlouvy či jeho části na vlastní náklady. </w:t>
      </w:r>
    </w:p>
    <w:p w14:paraId="797ACB74" w14:textId="691F98DB" w:rsidR="00A433B3" w:rsidRPr="00920203" w:rsidRDefault="00A433B3" w:rsidP="00920203">
      <w:pPr>
        <w:numPr>
          <w:ilvl w:val="0"/>
          <w:numId w:val="31"/>
        </w:numPr>
        <w:tabs>
          <w:tab w:val="left" w:pos="567"/>
        </w:tabs>
        <w:spacing w:before="120" w:after="120" w:line="240" w:lineRule="atLeast"/>
        <w:ind w:left="567" w:hanging="567"/>
        <w:jc w:val="both"/>
        <w:rPr>
          <w:rFonts w:ascii="Arial" w:hAnsi="Arial" w:cs="Arial"/>
        </w:rPr>
      </w:pPr>
      <w:r w:rsidRPr="00920203">
        <w:rPr>
          <w:rFonts w:ascii="Arial" w:hAnsi="Arial" w:cs="Arial"/>
        </w:rPr>
        <w:t xml:space="preserve">Nebude-li vada předmětu smlouvy odstraněna prodávajícím dle </w:t>
      </w:r>
      <w:r w:rsidR="005154FA">
        <w:rPr>
          <w:rFonts w:ascii="Arial" w:hAnsi="Arial" w:cs="Arial"/>
        </w:rPr>
        <w:t>předchozího odstavce tohoto článku</w:t>
      </w:r>
      <w:r w:rsidRPr="00920203">
        <w:rPr>
          <w:rFonts w:ascii="Arial" w:hAnsi="Arial" w:cs="Arial"/>
        </w:rPr>
        <w:t xml:space="preserve"> je kupující oprávněn:</w:t>
      </w:r>
    </w:p>
    <w:p w14:paraId="76DC23E4" w14:textId="77777777" w:rsidR="00A433B3" w:rsidRPr="00920203" w:rsidRDefault="00A433B3" w:rsidP="00920203">
      <w:pPr>
        <w:numPr>
          <w:ilvl w:val="0"/>
          <w:numId w:val="33"/>
        </w:numPr>
        <w:tabs>
          <w:tab w:val="left" w:pos="567"/>
        </w:tabs>
        <w:spacing w:before="120" w:after="120" w:line="240" w:lineRule="atLeast"/>
        <w:ind w:left="993"/>
        <w:jc w:val="both"/>
        <w:rPr>
          <w:rFonts w:ascii="Arial" w:hAnsi="Arial" w:cs="Arial"/>
        </w:rPr>
      </w:pPr>
      <w:r w:rsidRPr="00920203">
        <w:rPr>
          <w:rFonts w:ascii="Arial" w:hAnsi="Arial" w:cs="Arial"/>
        </w:rPr>
        <w:t>zajistit si odstranění vady předmětu smlouvy jinou odborně způsobilou osobou, nebo</w:t>
      </w:r>
    </w:p>
    <w:p w14:paraId="7659D13E" w14:textId="77777777" w:rsidR="00A433B3" w:rsidRPr="00920203" w:rsidRDefault="00A433B3" w:rsidP="00920203">
      <w:pPr>
        <w:numPr>
          <w:ilvl w:val="0"/>
          <w:numId w:val="33"/>
        </w:numPr>
        <w:tabs>
          <w:tab w:val="left" w:pos="567"/>
        </w:tabs>
        <w:spacing w:before="120" w:after="120" w:line="240" w:lineRule="atLeast"/>
        <w:ind w:left="993"/>
        <w:jc w:val="both"/>
        <w:rPr>
          <w:rFonts w:ascii="Arial" w:hAnsi="Arial" w:cs="Arial"/>
        </w:rPr>
      </w:pPr>
      <w:r w:rsidRPr="00920203">
        <w:rPr>
          <w:rFonts w:ascii="Arial" w:hAnsi="Arial" w:cs="Arial"/>
        </w:rPr>
        <w:t>zajistit obstarání náhradního plnění jinou odborně způsobilou osobou.</w:t>
      </w:r>
    </w:p>
    <w:p w14:paraId="6EBD3B9F" w14:textId="312DE445" w:rsidR="00A433B3" w:rsidRDefault="00A433B3" w:rsidP="00920203">
      <w:pPr>
        <w:tabs>
          <w:tab w:val="left" w:pos="567"/>
        </w:tabs>
        <w:spacing w:before="120" w:after="120" w:line="240" w:lineRule="atLeast"/>
        <w:ind w:left="633"/>
        <w:jc w:val="both"/>
        <w:rPr>
          <w:rFonts w:ascii="Arial" w:hAnsi="Arial" w:cs="Arial"/>
        </w:rPr>
      </w:pPr>
      <w:r w:rsidRPr="00920203">
        <w:rPr>
          <w:rFonts w:ascii="Arial" w:hAnsi="Arial" w:cs="Arial"/>
        </w:rPr>
        <w:t xml:space="preserve">Veškeré náklady vzniklé kupujícímu v souvislosti s odstraněním vady způsobem dle tohoto odstavce je prodávající povinen kupujícímu uhradit. </w:t>
      </w:r>
    </w:p>
    <w:p w14:paraId="489B0488" w14:textId="77777777" w:rsidR="00960E94" w:rsidRPr="00920203" w:rsidRDefault="00960E94" w:rsidP="00920203">
      <w:pPr>
        <w:tabs>
          <w:tab w:val="left" w:pos="567"/>
        </w:tabs>
        <w:spacing w:before="120" w:after="120" w:line="240" w:lineRule="atLeast"/>
        <w:ind w:left="633"/>
        <w:jc w:val="both"/>
        <w:rPr>
          <w:rFonts w:ascii="Arial" w:hAnsi="Arial" w:cs="Arial"/>
        </w:rPr>
      </w:pPr>
    </w:p>
    <w:p w14:paraId="6CA52597" w14:textId="14C10658" w:rsidR="00A433B3" w:rsidRPr="00920203" w:rsidRDefault="00A433B3" w:rsidP="00920203">
      <w:pPr>
        <w:spacing w:before="120" w:after="120" w:line="240" w:lineRule="atLeast"/>
        <w:jc w:val="center"/>
        <w:rPr>
          <w:rFonts w:ascii="Arial" w:hAnsi="Arial" w:cs="Arial"/>
          <w:b/>
        </w:rPr>
      </w:pPr>
      <w:r w:rsidRPr="00920203">
        <w:rPr>
          <w:rFonts w:ascii="Arial" w:hAnsi="Arial" w:cs="Arial"/>
          <w:b/>
        </w:rPr>
        <w:t>V. Sankční ujednání</w:t>
      </w:r>
    </w:p>
    <w:p w14:paraId="16A0022D" w14:textId="0A7CCACE" w:rsidR="00A433B3" w:rsidRPr="00920203" w:rsidRDefault="00A433B3" w:rsidP="00920203">
      <w:pPr>
        <w:numPr>
          <w:ilvl w:val="0"/>
          <w:numId w:val="30"/>
        </w:numPr>
        <w:tabs>
          <w:tab w:val="clear" w:pos="567"/>
        </w:tabs>
        <w:spacing w:before="120" w:after="120" w:line="240" w:lineRule="atLeast"/>
        <w:jc w:val="both"/>
        <w:rPr>
          <w:rFonts w:ascii="Arial" w:hAnsi="Arial" w:cs="Arial"/>
          <w:noProof/>
          <w:lang w:eastAsia="en-US"/>
        </w:rPr>
      </w:pPr>
      <w:r w:rsidRPr="00920203">
        <w:rPr>
          <w:rFonts w:ascii="Arial" w:hAnsi="Arial" w:cs="Arial"/>
          <w:noProof/>
          <w:lang w:eastAsia="en-US"/>
        </w:rPr>
        <w:t>Pokud prodávající nedodrží termín dodání stanovený v této smlouvě, má právo kupující uplatnit vůči prodávajícímu smluvní pokutu ve výši 0,05% z celkové ceny předmětu smlouvy za každý i započatý den prodlení. V případě prodlení s dodáním předmětu smlouvy delším než 15 dnů je kupující oprávněn odstoupit od smlouvy</w:t>
      </w:r>
      <w:r w:rsidR="005154FA">
        <w:rPr>
          <w:rFonts w:ascii="Arial" w:hAnsi="Arial" w:cs="Arial"/>
          <w:noProof/>
          <w:lang w:eastAsia="en-US"/>
        </w:rPr>
        <w:t>.</w:t>
      </w:r>
    </w:p>
    <w:p w14:paraId="1380369E" w14:textId="4447D872" w:rsidR="00A433B3" w:rsidRPr="00920203" w:rsidRDefault="00A433B3" w:rsidP="00920203">
      <w:pPr>
        <w:numPr>
          <w:ilvl w:val="0"/>
          <w:numId w:val="30"/>
        </w:numPr>
        <w:spacing w:before="120" w:after="120" w:line="240" w:lineRule="atLeast"/>
        <w:jc w:val="both"/>
        <w:rPr>
          <w:rFonts w:ascii="Arial" w:hAnsi="Arial" w:cs="Arial"/>
          <w:noProof/>
          <w:lang w:eastAsia="en-US"/>
        </w:rPr>
      </w:pPr>
      <w:r w:rsidRPr="00920203">
        <w:rPr>
          <w:rFonts w:ascii="Arial" w:hAnsi="Arial" w:cs="Arial"/>
          <w:noProof/>
          <w:lang w:eastAsia="en-US"/>
        </w:rPr>
        <w:t>Při nedodržení termínu splatnosti má právo prodávající požadovat po kupujícím zaplacení úroků z prodlení ve výši 0,05% z nezaplacené částky z</w:t>
      </w:r>
      <w:r w:rsidR="008063DA" w:rsidRPr="00B84E45">
        <w:rPr>
          <w:rFonts w:ascii="Arial" w:hAnsi="Arial" w:cs="Arial"/>
          <w:noProof/>
          <w:lang w:eastAsia="en-US"/>
        </w:rPr>
        <w:t>a každý i započatý den prodlení.</w:t>
      </w:r>
    </w:p>
    <w:p w14:paraId="38BBFCB4" w14:textId="2BA7CBE4" w:rsidR="00A433B3" w:rsidRPr="00920203" w:rsidRDefault="00A433B3" w:rsidP="00920203">
      <w:pPr>
        <w:numPr>
          <w:ilvl w:val="0"/>
          <w:numId w:val="30"/>
        </w:numPr>
        <w:spacing w:before="120" w:after="120" w:line="240" w:lineRule="atLeast"/>
        <w:jc w:val="both"/>
        <w:rPr>
          <w:rFonts w:ascii="Arial" w:hAnsi="Arial" w:cs="Arial"/>
          <w:noProof/>
          <w:lang w:eastAsia="en-US"/>
        </w:rPr>
      </w:pPr>
      <w:r w:rsidRPr="00920203">
        <w:rPr>
          <w:rFonts w:ascii="Arial" w:hAnsi="Arial" w:cs="Arial"/>
          <w:noProof/>
          <w:lang w:eastAsia="en-US"/>
        </w:rPr>
        <w:t xml:space="preserve">Při nedodržení termínu pro odstranění vad předmětu smlouvy, má právo kupující uplatnit vůči prodávajícímu smluvní pokutu ve výši </w:t>
      </w:r>
      <w:r w:rsidR="008063DA" w:rsidRPr="00B84E45">
        <w:rPr>
          <w:rFonts w:ascii="Arial" w:hAnsi="Arial" w:cs="Arial"/>
          <w:noProof/>
          <w:lang w:eastAsia="en-US"/>
        </w:rPr>
        <w:t>500</w:t>
      </w:r>
      <w:r w:rsidRPr="00920203">
        <w:rPr>
          <w:rFonts w:ascii="Arial" w:hAnsi="Arial" w:cs="Arial"/>
          <w:noProof/>
          <w:lang w:eastAsia="en-US"/>
        </w:rPr>
        <w:t xml:space="preserve"> Kč za vadu a každý i započatý den prodlení.</w:t>
      </w:r>
    </w:p>
    <w:p w14:paraId="1EDA4CCD" w14:textId="77777777" w:rsidR="00A433B3" w:rsidRPr="00920203" w:rsidRDefault="00A433B3" w:rsidP="00920203">
      <w:pPr>
        <w:numPr>
          <w:ilvl w:val="0"/>
          <w:numId w:val="30"/>
        </w:numPr>
        <w:spacing w:before="120" w:after="120" w:line="240" w:lineRule="atLeast"/>
        <w:jc w:val="both"/>
        <w:rPr>
          <w:rFonts w:ascii="Arial" w:hAnsi="Arial" w:cs="Arial"/>
          <w:noProof/>
          <w:lang w:eastAsia="en-US"/>
        </w:rPr>
      </w:pPr>
      <w:r w:rsidRPr="00920203">
        <w:rPr>
          <w:rFonts w:ascii="Arial" w:hAnsi="Arial" w:cs="Arial"/>
          <w:noProof/>
          <w:lang w:eastAsia="en-US"/>
        </w:rPr>
        <w:t>Uplatněním smluvní pokuty není dotčen nárok ani jedné ze stran na náhradu škody vzniklé v důsledku porušení smluvních povinností druhé strany a to v celé její výši.</w:t>
      </w:r>
    </w:p>
    <w:p w14:paraId="60296093" w14:textId="4C1BF7F7" w:rsidR="00593A56" w:rsidRPr="00B84E45" w:rsidRDefault="00593A56" w:rsidP="00920203">
      <w:pPr>
        <w:spacing w:before="120" w:line="240" w:lineRule="atLeast"/>
        <w:rPr>
          <w:rFonts w:ascii="Arial" w:hAnsi="Arial" w:cs="Arial"/>
          <w:b/>
          <w:color w:val="000000"/>
        </w:rPr>
      </w:pPr>
    </w:p>
    <w:p w14:paraId="5B672174" w14:textId="1221E1D2" w:rsidR="00593A56" w:rsidRPr="00B84E45" w:rsidRDefault="00593A56" w:rsidP="00920203">
      <w:pPr>
        <w:spacing w:before="120" w:line="240" w:lineRule="atLeast"/>
        <w:jc w:val="center"/>
        <w:rPr>
          <w:rFonts w:ascii="Arial" w:hAnsi="Arial" w:cs="Arial"/>
          <w:b/>
          <w:color w:val="000000"/>
          <w:szCs w:val="22"/>
        </w:rPr>
      </w:pPr>
      <w:r w:rsidRPr="00B84E45">
        <w:rPr>
          <w:rFonts w:ascii="Arial" w:hAnsi="Arial" w:cs="Arial"/>
          <w:b/>
          <w:color w:val="000000"/>
          <w:szCs w:val="22"/>
        </w:rPr>
        <w:t>VII.</w:t>
      </w:r>
    </w:p>
    <w:p w14:paraId="1E7B5142" w14:textId="0B39BB74" w:rsidR="00593A56" w:rsidRPr="00B84E45" w:rsidRDefault="007147E1" w:rsidP="00920203">
      <w:pPr>
        <w:pStyle w:val="Nadpis6"/>
        <w:spacing w:before="120" w:after="120" w:line="240" w:lineRule="atLeast"/>
        <w:rPr>
          <w:rFonts w:ascii="Arial" w:hAnsi="Arial" w:cs="Arial"/>
          <w:i w:val="0"/>
          <w:sz w:val="20"/>
          <w:szCs w:val="22"/>
        </w:rPr>
      </w:pPr>
      <w:r w:rsidRPr="00B84E45">
        <w:rPr>
          <w:rFonts w:ascii="Arial" w:hAnsi="Arial" w:cs="Arial"/>
          <w:i w:val="0"/>
          <w:sz w:val="20"/>
          <w:szCs w:val="22"/>
        </w:rPr>
        <w:t>Závěrečná ustanovení</w:t>
      </w:r>
      <w:r w:rsidR="00593A56" w:rsidRPr="00B84E45">
        <w:rPr>
          <w:rFonts w:ascii="Arial" w:hAnsi="Arial" w:cs="Arial"/>
          <w:sz w:val="20"/>
          <w:szCs w:val="22"/>
        </w:rPr>
        <w:t xml:space="preserve"> </w:t>
      </w:r>
    </w:p>
    <w:p w14:paraId="0492A813" w14:textId="4FE232E2" w:rsidR="007147E1" w:rsidRPr="00B84E45" w:rsidRDefault="007147E1" w:rsidP="00920203">
      <w:pPr>
        <w:widowControl w:val="0"/>
        <w:numPr>
          <w:ilvl w:val="0"/>
          <w:numId w:val="23"/>
        </w:numPr>
        <w:tabs>
          <w:tab w:val="left" w:pos="426"/>
        </w:tabs>
        <w:suppressAutoHyphens/>
        <w:autoSpaceDE w:val="0"/>
        <w:spacing w:before="120" w:after="60" w:line="240" w:lineRule="atLeast"/>
        <w:ind w:left="425" w:hanging="425"/>
        <w:jc w:val="both"/>
        <w:rPr>
          <w:rFonts w:ascii="Arial" w:hAnsi="Arial" w:cs="Arial"/>
          <w:szCs w:val="22"/>
        </w:rPr>
      </w:pPr>
      <w:r w:rsidRPr="00B84E45">
        <w:rPr>
          <w:rFonts w:ascii="Arial" w:hAnsi="Arial" w:cs="Arial"/>
          <w:szCs w:val="22"/>
        </w:rPr>
        <w:t xml:space="preserve">Tato smlouva nabývá platnosti dnem jejího podpisu oběma smluvními stranami a účinnosti dnem zveřejnění v registru smluv. </w:t>
      </w:r>
    </w:p>
    <w:p w14:paraId="0946A3F8" w14:textId="77777777" w:rsidR="007147E1" w:rsidRPr="00B84E45" w:rsidRDefault="007147E1" w:rsidP="00920203">
      <w:pPr>
        <w:widowControl w:val="0"/>
        <w:numPr>
          <w:ilvl w:val="0"/>
          <w:numId w:val="23"/>
        </w:numPr>
        <w:tabs>
          <w:tab w:val="left" w:pos="426"/>
        </w:tabs>
        <w:suppressAutoHyphens/>
        <w:autoSpaceDE w:val="0"/>
        <w:spacing w:before="120" w:after="60" w:line="240" w:lineRule="atLeast"/>
        <w:ind w:left="425" w:hanging="425"/>
        <w:jc w:val="both"/>
        <w:rPr>
          <w:rFonts w:ascii="Arial" w:hAnsi="Arial" w:cs="Arial"/>
          <w:szCs w:val="22"/>
        </w:rPr>
      </w:pPr>
      <w:r w:rsidRPr="00B84E45">
        <w:rPr>
          <w:rFonts w:ascii="Arial" w:hAnsi="Arial" w:cs="Arial"/>
          <w:szCs w:val="22"/>
        </w:rPr>
        <w:t>Tuto smlouvu lze měnit či doplňovat pouze písemně, číslovanými dodatky, podepsanými oběma smluvními stranami.</w:t>
      </w:r>
    </w:p>
    <w:p w14:paraId="1B07857A" w14:textId="4EBC226D" w:rsidR="007147E1" w:rsidRPr="00B84E45" w:rsidRDefault="007147E1" w:rsidP="00920203">
      <w:pPr>
        <w:widowControl w:val="0"/>
        <w:numPr>
          <w:ilvl w:val="0"/>
          <w:numId w:val="23"/>
        </w:numPr>
        <w:tabs>
          <w:tab w:val="left" w:pos="426"/>
        </w:tabs>
        <w:suppressAutoHyphens/>
        <w:autoSpaceDE w:val="0"/>
        <w:spacing w:before="120" w:after="60" w:line="240" w:lineRule="atLeast"/>
        <w:ind w:left="425" w:hanging="425"/>
        <w:jc w:val="both"/>
        <w:rPr>
          <w:rFonts w:ascii="Arial" w:hAnsi="Arial" w:cs="Arial"/>
          <w:szCs w:val="22"/>
        </w:rPr>
      </w:pPr>
      <w:r w:rsidRPr="00B84E45">
        <w:rPr>
          <w:rFonts w:ascii="Arial" w:hAnsi="Arial" w:cs="Arial"/>
          <w:szCs w:val="22"/>
        </w:rPr>
        <w:t>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dobrovolně a na dobu neurčitou.</w:t>
      </w:r>
    </w:p>
    <w:p w14:paraId="66BAC777" w14:textId="77777777" w:rsidR="00623A8A" w:rsidRPr="00920203" w:rsidRDefault="00623A8A" w:rsidP="00920203">
      <w:pPr>
        <w:pStyle w:val="Style12"/>
        <w:numPr>
          <w:ilvl w:val="0"/>
          <w:numId w:val="23"/>
        </w:numPr>
        <w:spacing w:before="120" w:after="120" w:line="240" w:lineRule="atLeast"/>
        <w:ind w:left="426"/>
        <w:rPr>
          <w:rFonts w:ascii="Arial" w:hAnsi="Arial" w:cs="Arial"/>
          <w:sz w:val="20"/>
          <w:szCs w:val="22"/>
        </w:rPr>
      </w:pPr>
      <w:r w:rsidRPr="00920203">
        <w:rPr>
          <w:rFonts w:ascii="Arial" w:hAnsi="Arial" w:cs="Arial"/>
          <w:sz w:val="20"/>
          <w:szCs w:val="22"/>
        </w:rPr>
        <w:t>Prodávající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Prodávající dále prohlašuje, že jeho ekonomická a hospodářská situace nevykazuje žádné známky hrozícího úpadku.</w:t>
      </w:r>
    </w:p>
    <w:p w14:paraId="26830EAD" w14:textId="77777777" w:rsidR="00623A8A" w:rsidRPr="00920203" w:rsidRDefault="00623A8A" w:rsidP="00920203">
      <w:pPr>
        <w:pStyle w:val="Style12"/>
        <w:numPr>
          <w:ilvl w:val="0"/>
          <w:numId w:val="23"/>
        </w:numPr>
        <w:spacing w:before="120" w:after="120" w:line="240" w:lineRule="atLeast"/>
        <w:ind w:left="426"/>
        <w:rPr>
          <w:rFonts w:ascii="Arial" w:hAnsi="Arial" w:cs="Arial"/>
          <w:sz w:val="20"/>
          <w:szCs w:val="22"/>
        </w:rPr>
      </w:pPr>
      <w:r w:rsidRPr="00920203">
        <w:rPr>
          <w:rFonts w:ascii="Arial" w:hAnsi="Arial" w:cs="Arial"/>
          <w:sz w:val="20"/>
          <w:szCs w:val="22"/>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CD6D2A6" w14:textId="189FCD25" w:rsidR="00623A8A" w:rsidRPr="00920203" w:rsidRDefault="00623A8A" w:rsidP="00920203">
      <w:pPr>
        <w:pStyle w:val="Style12"/>
        <w:numPr>
          <w:ilvl w:val="0"/>
          <w:numId w:val="23"/>
        </w:numPr>
        <w:spacing w:before="120" w:after="120" w:line="240" w:lineRule="atLeast"/>
        <w:ind w:left="425" w:hanging="357"/>
        <w:rPr>
          <w:rFonts w:ascii="Arial" w:hAnsi="Arial" w:cs="Arial"/>
          <w:sz w:val="20"/>
          <w:szCs w:val="22"/>
        </w:rPr>
      </w:pPr>
      <w:r w:rsidRPr="00920203">
        <w:rPr>
          <w:rFonts w:ascii="Arial" w:hAnsi="Arial" w:cs="Arial"/>
          <w:sz w:val="20"/>
          <w:szCs w:val="22"/>
        </w:rPr>
        <w:t>Případné uvedení nepravdivých nebo zkreslených údajů v rámci prohlášení dle bodu</w:t>
      </w:r>
      <w:r w:rsidR="00B84E45" w:rsidRPr="00920203">
        <w:rPr>
          <w:rFonts w:ascii="Arial" w:hAnsi="Arial" w:cs="Arial"/>
          <w:sz w:val="20"/>
          <w:szCs w:val="22"/>
        </w:rPr>
        <w:t xml:space="preserve"> 4 nebo 5</w:t>
      </w:r>
      <w:r w:rsidRPr="00920203">
        <w:rPr>
          <w:rFonts w:ascii="Arial" w:hAnsi="Arial" w:cs="Arial"/>
          <w:sz w:val="20"/>
          <w:szCs w:val="22"/>
        </w:rPr>
        <w:t xml:space="preserve"> tohoto článku smlouvy se považuje za podstatné porušení smlouvy, jež opravňuje kupujícího k okamžitému odstoupení od této smlouvy.</w:t>
      </w:r>
    </w:p>
    <w:p w14:paraId="2B8D7BCB" w14:textId="278297D4" w:rsidR="00623A8A" w:rsidRPr="00920203" w:rsidRDefault="00B84E45" w:rsidP="00920203">
      <w:pPr>
        <w:pStyle w:val="Odstavecseseznamem"/>
        <w:numPr>
          <w:ilvl w:val="0"/>
          <w:numId w:val="23"/>
        </w:numPr>
        <w:spacing w:before="120" w:after="120" w:line="240" w:lineRule="atLeast"/>
        <w:ind w:left="425" w:hanging="357"/>
        <w:contextualSpacing w:val="0"/>
        <w:jc w:val="both"/>
        <w:rPr>
          <w:rFonts w:ascii="Arial" w:hAnsi="Arial" w:cs="Arial"/>
          <w:sz w:val="22"/>
          <w:szCs w:val="22"/>
        </w:rPr>
      </w:pPr>
      <w:r w:rsidRPr="00920203">
        <w:rPr>
          <w:rFonts w:ascii="Arial" w:hAnsi="Arial" w:cs="Arial"/>
          <w:szCs w:val="22"/>
        </w:rPr>
        <w:t xml:space="preserve">Prodávající si je vědom skutečnosti, že kupující má zájem o plnění předmětu této smlouvy dle zásad odpovědného </w:t>
      </w:r>
      <w:r w:rsidRPr="00920203">
        <w:rPr>
          <w:rFonts w:ascii="Arial" w:hAnsi="Arial" w:cs="Arial"/>
        </w:rPr>
        <w:t>zadávání veřejných zakázek. Prodávající se proto výslovně zavazuje při realizaci této smlouvy dodržovat vůči všem osobám, které se na plnění předmětu smlouvy podílejí (a bez ohledu na to, zda budou činnosti prováděny prodávajícím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 V oblasti environmentálního odpovědného zadávání se prodávající zavazuje v souladu s touto smlouvou v co největší míře využít možnost převedení papírového dokumentu na elektronickou formu.</w:t>
      </w:r>
    </w:p>
    <w:p w14:paraId="07D6E9A2" w14:textId="57C6559C" w:rsidR="00B84E45" w:rsidRPr="00920203" w:rsidRDefault="00B84E45" w:rsidP="00920203">
      <w:pPr>
        <w:pStyle w:val="Odstavecseseznamem"/>
        <w:numPr>
          <w:ilvl w:val="0"/>
          <w:numId w:val="23"/>
        </w:numPr>
        <w:spacing w:before="120" w:line="240" w:lineRule="atLeast"/>
        <w:ind w:left="426" w:hanging="426"/>
        <w:contextualSpacing w:val="0"/>
        <w:rPr>
          <w:rFonts w:ascii="Arial" w:hAnsi="Arial" w:cs="Arial"/>
          <w:szCs w:val="22"/>
        </w:rPr>
      </w:pPr>
      <w:bookmarkStart w:id="0" w:name="_GoBack"/>
      <w:bookmarkEnd w:id="0"/>
      <w:r w:rsidRPr="00B84E45">
        <w:rPr>
          <w:rFonts w:ascii="Arial" w:hAnsi="Arial" w:cs="Arial"/>
          <w:szCs w:val="22"/>
        </w:rPr>
        <w:t xml:space="preserve">Kupující potvrzuje, že uzavření této smlouvy je v kompetenci starosty města na základě rozhodnutí Rady města ze dne 08.07.2024 pod bodem R 45/57. </w:t>
      </w:r>
    </w:p>
    <w:p w14:paraId="4FF85596" w14:textId="77777777" w:rsidR="007147E1" w:rsidRPr="00920203" w:rsidRDefault="007147E1" w:rsidP="00920203">
      <w:pPr>
        <w:pStyle w:val="Odstavecseseznamem"/>
        <w:numPr>
          <w:ilvl w:val="0"/>
          <w:numId w:val="23"/>
        </w:numPr>
        <w:spacing w:before="120" w:line="240" w:lineRule="atLeast"/>
        <w:ind w:left="426" w:hanging="426"/>
        <w:contextualSpacing w:val="0"/>
        <w:rPr>
          <w:rFonts w:ascii="Arial" w:hAnsi="Arial" w:cs="Arial"/>
          <w:szCs w:val="22"/>
        </w:rPr>
      </w:pPr>
      <w:r w:rsidRPr="00920203">
        <w:rPr>
          <w:rFonts w:ascii="Arial" w:hAnsi="Arial" w:cs="Arial"/>
          <w:szCs w:val="22"/>
        </w:rPr>
        <w:t>V případě, že tato smlouva bude vyhotovena a podepsána v analogové formě, bude vyhotovena ve třech stejnopisech, z nichž kupující obdrží dvě vyhotovení a prodávající jedno vyhotovení. V případě, že tato smlouva bude vyhotovena a podepsána v elektronické/digitální podobě, každá smluvní strana ji bude mít k dispozici, a to po jejím podepsání příslušnými elektronickými podpisy oběma smluvními stranami.</w:t>
      </w:r>
    </w:p>
    <w:p w14:paraId="0EF3FEA2" w14:textId="6ECF2686" w:rsidR="00B84E45" w:rsidRPr="00B84E45" w:rsidRDefault="007147E1" w:rsidP="00920203">
      <w:pPr>
        <w:widowControl w:val="0"/>
        <w:numPr>
          <w:ilvl w:val="0"/>
          <w:numId w:val="23"/>
        </w:numPr>
        <w:tabs>
          <w:tab w:val="left" w:pos="426"/>
        </w:tabs>
        <w:suppressAutoHyphens/>
        <w:autoSpaceDE w:val="0"/>
        <w:spacing w:before="120" w:after="60" w:line="240" w:lineRule="atLeast"/>
        <w:ind w:left="425" w:hanging="425"/>
        <w:jc w:val="both"/>
        <w:rPr>
          <w:rFonts w:ascii="Arial" w:hAnsi="Arial" w:cs="Arial"/>
          <w:szCs w:val="22"/>
        </w:rPr>
      </w:pPr>
      <w:r w:rsidRPr="00B84E45">
        <w:rPr>
          <w:rFonts w:ascii="Arial" w:eastAsia="Arial Narrow" w:hAnsi="Arial" w:cs="Arial"/>
          <w:szCs w:val="22"/>
        </w:rPr>
        <w:t xml:space="preserve">Smluvní strany prohlašují, že si smlouvu přečetly a že jí rozumí. </w:t>
      </w:r>
      <w:r w:rsidRPr="00B84E45">
        <w:rPr>
          <w:rFonts w:ascii="Arial" w:hAnsi="Arial" w:cs="Arial"/>
          <w:szCs w:val="22"/>
        </w:rPr>
        <w:t xml:space="preserve">Dále </w:t>
      </w:r>
      <w:r w:rsidRPr="00B84E45">
        <w:rPr>
          <w:rFonts w:ascii="Arial" w:eastAsia="Arial Narrow" w:hAnsi="Arial" w:cs="Arial"/>
          <w:szCs w:val="22"/>
        </w:rPr>
        <w:t xml:space="preserve">prohlašují, že </w:t>
      </w:r>
      <w:r w:rsidRPr="00B84E45">
        <w:rPr>
          <w:rFonts w:ascii="Arial" w:hAnsi="Arial" w:cs="Arial"/>
          <w:szCs w:val="22"/>
        </w:rPr>
        <w:t xml:space="preserve">tato </w:t>
      </w:r>
      <w:r w:rsidRPr="00B84E45">
        <w:rPr>
          <w:rFonts w:ascii="Arial" w:eastAsia="Arial Narrow" w:hAnsi="Arial" w:cs="Arial"/>
          <w:szCs w:val="22"/>
        </w:rPr>
        <w:t xml:space="preserve">smlouva je výrazem </w:t>
      </w:r>
      <w:r w:rsidRPr="00B84E45">
        <w:rPr>
          <w:rFonts w:ascii="Arial" w:hAnsi="Arial" w:cs="Arial"/>
          <w:szCs w:val="22"/>
        </w:rPr>
        <w:t xml:space="preserve">jejich </w:t>
      </w:r>
      <w:r w:rsidRPr="00B84E45">
        <w:rPr>
          <w:rFonts w:ascii="Arial" w:eastAsia="Arial Narrow" w:hAnsi="Arial" w:cs="Arial"/>
          <w:szCs w:val="22"/>
        </w:rPr>
        <w:t xml:space="preserve">pravé a svobodné vůle a že není uzavírána v tísni ani za nápadně nevýhodných podmínek. Na důkaz toho připojují své podpisy. </w:t>
      </w:r>
    </w:p>
    <w:p w14:paraId="7E583DB2" w14:textId="77777777" w:rsidR="00593A56" w:rsidRPr="00920203" w:rsidRDefault="005D332D" w:rsidP="00920203">
      <w:pPr>
        <w:spacing w:before="120" w:after="120" w:line="240" w:lineRule="atLeast"/>
        <w:jc w:val="both"/>
        <w:rPr>
          <w:rFonts w:ascii="Arial" w:hAnsi="Arial" w:cs="Arial"/>
          <w:b/>
          <w:color w:val="000000"/>
          <w:szCs w:val="22"/>
        </w:rPr>
      </w:pPr>
      <w:r w:rsidRPr="00920203">
        <w:rPr>
          <w:rFonts w:ascii="Arial" w:hAnsi="Arial" w:cs="Arial"/>
          <w:b/>
          <w:color w:val="000000"/>
          <w:szCs w:val="22"/>
        </w:rPr>
        <w:t>Přílohy:</w:t>
      </w:r>
    </w:p>
    <w:p w14:paraId="1A43D139" w14:textId="4E995EB8" w:rsidR="005D332D" w:rsidRDefault="00791084" w:rsidP="00920203">
      <w:pPr>
        <w:pStyle w:val="Odstavecseseznamem"/>
        <w:numPr>
          <w:ilvl w:val="0"/>
          <w:numId w:val="24"/>
        </w:numPr>
        <w:spacing w:before="120" w:line="240" w:lineRule="atLeast"/>
        <w:contextualSpacing w:val="0"/>
        <w:jc w:val="both"/>
        <w:rPr>
          <w:rFonts w:ascii="Arial" w:hAnsi="Arial" w:cs="Arial"/>
          <w:i/>
          <w:color w:val="000000"/>
          <w:szCs w:val="22"/>
        </w:rPr>
      </w:pPr>
      <w:r w:rsidRPr="00920203">
        <w:rPr>
          <w:rFonts w:ascii="Arial" w:hAnsi="Arial" w:cs="Arial"/>
          <w:i/>
          <w:color w:val="000000"/>
          <w:szCs w:val="22"/>
        </w:rPr>
        <w:t>Technické podmínky pro požární přívěs pro hašení – nebrzděný do 750 kg</w:t>
      </w:r>
    </w:p>
    <w:p w14:paraId="33569B61" w14:textId="77777777" w:rsidR="00620249" w:rsidRPr="00B84E45" w:rsidRDefault="00620249" w:rsidP="00920203">
      <w:pPr>
        <w:pStyle w:val="Odstavecseseznamem"/>
        <w:spacing w:before="120" w:line="240" w:lineRule="atLeast"/>
        <w:contextualSpacing w:val="0"/>
        <w:jc w:val="both"/>
        <w:rPr>
          <w:rFonts w:ascii="Arial" w:hAnsi="Arial" w:cs="Arial"/>
          <w:color w:val="000000"/>
          <w:szCs w:val="22"/>
        </w:rPr>
      </w:pPr>
    </w:p>
    <w:p w14:paraId="285AD642" w14:textId="2A6D9788" w:rsidR="00593A56" w:rsidRPr="00B84E45" w:rsidRDefault="00593A56" w:rsidP="00920203">
      <w:pPr>
        <w:tabs>
          <w:tab w:val="left" w:pos="5812"/>
        </w:tabs>
        <w:spacing w:before="120" w:after="120" w:line="240" w:lineRule="atLeast"/>
        <w:jc w:val="both"/>
        <w:rPr>
          <w:rFonts w:ascii="Arial" w:hAnsi="Arial" w:cs="Arial"/>
          <w:color w:val="000000"/>
          <w:szCs w:val="22"/>
        </w:rPr>
      </w:pPr>
      <w:r w:rsidRPr="00B84E45">
        <w:rPr>
          <w:rFonts w:ascii="Arial" w:hAnsi="Arial" w:cs="Arial"/>
          <w:color w:val="000000"/>
          <w:szCs w:val="22"/>
        </w:rPr>
        <w:t>V</w:t>
      </w:r>
      <w:r w:rsidR="00791084" w:rsidRPr="00B84E45">
        <w:rPr>
          <w:rFonts w:ascii="Arial" w:hAnsi="Arial" w:cs="Arial"/>
          <w:color w:val="000000"/>
          <w:szCs w:val="22"/>
        </w:rPr>
        <w:t>e Valašském Meziříčí</w:t>
      </w:r>
      <w:r w:rsidRPr="00B84E45">
        <w:rPr>
          <w:rFonts w:ascii="Arial" w:hAnsi="Arial" w:cs="Arial"/>
          <w:color w:val="000000"/>
          <w:szCs w:val="22"/>
        </w:rPr>
        <w:t xml:space="preserve"> dne ………</w:t>
      </w:r>
      <w:r w:rsidR="00791084" w:rsidRPr="00B84E45">
        <w:rPr>
          <w:rFonts w:ascii="Arial" w:hAnsi="Arial" w:cs="Arial"/>
          <w:color w:val="000000"/>
          <w:szCs w:val="22"/>
        </w:rPr>
        <w:t xml:space="preserve">                     </w:t>
      </w:r>
      <w:r w:rsidR="000D213A">
        <w:rPr>
          <w:rFonts w:ascii="Arial" w:hAnsi="Arial" w:cs="Arial"/>
          <w:color w:val="000000"/>
          <w:szCs w:val="22"/>
        </w:rPr>
        <w:tab/>
      </w:r>
      <w:r w:rsidR="005F7DA6" w:rsidRPr="00B84E45">
        <w:rPr>
          <w:rFonts w:ascii="Arial" w:hAnsi="Arial" w:cs="Arial"/>
          <w:color w:val="000000"/>
          <w:szCs w:val="22"/>
        </w:rPr>
        <w:t>V</w:t>
      </w:r>
      <w:r w:rsidR="00791084" w:rsidRPr="00B84E45">
        <w:rPr>
          <w:rFonts w:ascii="Arial" w:hAnsi="Arial" w:cs="Arial"/>
          <w:color w:val="000000"/>
          <w:szCs w:val="22"/>
        </w:rPr>
        <w:t>……………………</w:t>
      </w:r>
      <w:r w:rsidR="001E356A" w:rsidRPr="00B84E45">
        <w:rPr>
          <w:rFonts w:ascii="Arial" w:hAnsi="Arial" w:cs="Arial"/>
          <w:color w:val="000000"/>
          <w:szCs w:val="22"/>
        </w:rPr>
        <w:t>dne</w:t>
      </w:r>
      <w:r w:rsidRPr="00B84E45">
        <w:rPr>
          <w:rFonts w:ascii="Arial" w:hAnsi="Arial" w:cs="Arial"/>
          <w:color w:val="000000"/>
          <w:szCs w:val="22"/>
        </w:rPr>
        <w:t xml:space="preserve"> </w:t>
      </w:r>
      <w:r w:rsidR="001E356A" w:rsidRPr="00B84E45">
        <w:rPr>
          <w:rFonts w:ascii="Arial" w:hAnsi="Arial" w:cs="Arial"/>
          <w:color w:val="000000"/>
          <w:szCs w:val="22"/>
        </w:rPr>
        <w:t>……….</w:t>
      </w:r>
    </w:p>
    <w:p w14:paraId="3FDA6244" w14:textId="41A2A219" w:rsidR="00593A56" w:rsidRDefault="00593A56" w:rsidP="00920203">
      <w:pPr>
        <w:spacing w:before="120" w:after="120" w:line="240" w:lineRule="atLeast"/>
        <w:jc w:val="both"/>
        <w:rPr>
          <w:rFonts w:ascii="Arial" w:hAnsi="Arial" w:cs="Arial"/>
          <w:color w:val="000000"/>
          <w:szCs w:val="22"/>
        </w:rPr>
      </w:pPr>
    </w:p>
    <w:p w14:paraId="17316A28" w14:textId="461936F8" w:rsidR="000D213A" w:rsidRDefault="000D213A" w:rsidP="00920203">
      <w:pPr>
        <w:spacing w:before="120" w:after="120" w:line="240" w:lineRule="atLeast"/>
        <w:jc w:val="both"/>
        <w:rPr>
          <w:rFonts w:ascii="Arial" w:hAnsi="Arial" w:cs="Arial"/>
          <w:color w:val="000000"/>
          <w:szCs w:val="22"/>
        </w:rPr>
      </w:pPr>
    </w:p>
    <w:p w14:paraId="505E94AB" w14:textId="77777777" w:rsidR="000D213A" w:rsidRPr="00B84E45" w:rsidRDefault="000D213A" w:rsidP="00920203">
      <w:pPr>
        <w:spacing w:before="120" w:after="120" w:line="240" w:lineRule="atLeast"/>
        <w:jc w:val="both"/>
        <w:rPr>
          <w:rFonts w:ascii="Arial" w:hAnsi="Arial" w:cs="Arial"/>
          <w:color w:val="000000"/>
          <w:szCs w:val="22"/>
        </w:rPr>
      </w:pPr>
    </w:p>
    <w:p w14:paraId="37F89EB3" w14:textId="77777777" w:rsidR="00593A56" w:rsidRPr="00B84E45" w:rsidRDefault="00593A56" w:rsidP="00920203">
      <w:pPr>
        <w:spacing w:before="120" w:after="120" w:line="240" w:lineRule="atLeast"/>
        <w:jc w:val="both"/>
        <w:rPr>
          <w:rFonts w:ascii="Arial" w:hAnsi="Arial" w:cs="Arial"/>
          <w:color w:val="000000"/>
          <w:szCs w:val="22"/>
        </w:rPr>
      </w:pPr>
      <w:r w:rsidRPr="00B84E45">
        <w:rPr>
          <w:rFonts w:ascii="Arial" w:hAnsi="Arial" w:cs="Arial"/>
          <w:color w:val="000000"/>
          <w:szCs w:val="22"/>
        </w:rPr>
        <w:t>..........................................</w:t>
      </w:r>
      <w:r w:rsidRPr="00B84E45">
        <w:rPr>
          <w:rFonts w:ascii="Arial" w:hAnsi="Arial" w:cs="Arial"/>
          <w:color w:val="000000"/>
          <w:szCs w:val="22"/>
        </w:rPr>
        <w:tab/>
        <w:t xml:space="preserve">                            </w:t>
      </w:r>
      <w:r w:rsidRPr="00B84E45">
        <w:rPr>
          <w:rFonts w:ascii="Arial" w:hAnsi="Arial" w:cs="Arial"/>
          <w:color w:val="000000"/>
          <w:szCs w:val="22"/>
        </w:rPr>
        <w:tab/>
      </w:r>
      <w:r w:rsidRPr="00B84E45">
        <w:rPr>
          <w:rFonts w:ascii="Arial" w:hAnsi="Arial" w:cs="Arial"/>
          <w:color w:val="000000"/>
          <w:szCs w:val="22"/>
        </w:rPr>
        <w:tab/>
        <w:t xml:space="preserve">                 .......................................</w:t>
      </w:r>
    </w:p>
    <w:p w14:paraId="57ED0441" w14:textId="356ED1AF" w:rsidR="005F7DA6" w:rsidRPr="00B84E45" w:rsidRDefault="00791084" w:rsidP="00920203">
      <w:pPr>
        <w:spacing w:before="120" w:line="240" w:lineRule="atLeast"/>
        <w:jc w:val="both"/>
        <w:rPr>
          <w:rFonts w:ascii="Arial" w:hAnsi="Arial" w:cs="Arial"/>
          <w:color w:val="000000"/>
          <w:szCs w:val="22"/>
        </w:rPr>
      </w:pPr>
      <w:r w:rsidRPr="00B84E45">
        <w:rPr>
          <w:rFonts w:ascii="Arial" w:hAnsi="Arial" w:cs="Arial"/>
          <w:color w:val="000000"/>
          <w:szCs w:val="22"/>
        </w:rPr>
        <w:t>Město Valašské Meziříčí</w:t>
      </w:r>
      <w:r w:rsidR="00593A56" w:rsidRPr="00B84E45">
        <w:rPr>
          <w:rFonts w:ascii="Arial" w:hAnsi="Arial" w:cs="Arial"/>
          <w:color w:val="000000"/>
          <w:szCs w:val="22"/>
        </w:rPr>
        <w:tab/>
      </w:r>
      <w:r w:rsidR="00593A56" w:rsidRPr="00B84E45">
        <w:rPr>
          <w:rFonts w:ascii="Arial" w:hAnsi="Arial" w:cs="Arial"/>
          <w:color w:val="000000"/>
          <w:szCs w:val="22"/>
        </w:rPr>
        <w:tab/>
        <w:t xml:space="preserve">       </w:t>
      </w:r>
      <w:r w:rsidR="005B29D1" w:rsidRPr="00B84E45">
        <w:rPr>
          <w:rFonts w:ascii="Arial" w:hAnsi="Arial" w:cs="Arial"/>
          <w:color w:val="000000"/>
          <w:szCs w:val="22"/>
        </w:rPr>
        <w:tab/>
      </w:r>
      <w:r w:rsidR="00593A56" w:rsidRPr="00B84E45">
        <w:rPr>
          <w:rFonts w:ascii="Arial" w:hAnsi="Arial" w:cs="Arial"/>
          <w:color w:val="000000"/>
          <w:szCs w:val="22"/>
        </w:rPr>
        <w:t xml:space="preserve">     </w:t>
      </w:r>
      <w:r w:rsidR="00593A56" w:rsidRPr="00B84E45">
        <w:rPr>
          <w:rFonts w:ascii="Arial" w:hAnsi="Arial" w:cs="Arial"/>
          <w:color w:val="000000"/>
          <w:szCs w:val="22"/>
        </w:rPr>
        <w:tab/>
        <w:t xml:space="preserve">     </w:t>
      </w:r>
      <w:r w:rsidR="00575C58" w:rsidRPr="00B84E45">
        <w:rPr>
          <w:rFonts w:ascii="Arial" w:hAnsi="Arial" w:cs="Arial"/>
          <w:color w:val="000000"/>
          <w:szCs w:val="22"/>
        </w:rPr>
        <w:tab/>
      </w:r>
      <w:r w:rsidR="00593A56" w:rsidRPr="00B84E45">
        <w:rPr>
          <w:rFonts w:ascii="Arial" w:hAnsi="Arial" w:cs="Arial"/>
          <w:color w:val="000000"/>
          <w:szCs w:val="22"/>
        </w:rPr>
        <w:t xml:space="preserve">  </w:t>
      </w:r>
    </w:p>
    <w:p w14:paraId="59FE997C" w14:textId="77777777" w:rsidR="000D213A" w:rsidRDefault="00791084" w:rsidP="00920203">
      <w:pPr>
        <w:spacing w:before="120" w:line="240" w:lineRule="atLeast"/>
        <w:jc w:val="both"/>
        <w:rPr>
          <w:rFonts w:ascii="Arial" w:hAnsi="Arial" w:cs="Arial"/>
          <w:color w:val="000000"/>
          <w:szCs w:val="22"/>
        </w:rPr>
      </w:pPr>
      <w:r w:rsidRPr="00B84E45">
        <w:rPr>
          <w:rFonts w:ascii="Arial" w:hAnsi="Arial" w:cs="Arial"/>
          <w:color w:val="000000"/>
          <w:szCs w:val="22"/>
        </w:rPr>
        <w:t>Mgr. Robert Stržínek</w:t>
      </w:r>
      <w:r w:rsidR="0022381A" w:rsidRPr="00B84E45">
        <w:rPr>
          <w:rFonts w:ascii="Arial" w:hAnsi="Arial" w:cs="Arial"/>
          <w:color w:val="000000"/>
          <w:szCs w:val="22"/>
        </w:rPr>
        <w:t xml:space="preserve">, </w:t>
      </w:r>
    </w:p>
    <w:p w14:paraId="026EBDDF" w14:textId="77777777" w:rsidR="00F772AF" w:rsidRDefault="000D213A" w:rsidP="00920203">
      <w:pPr>
        <w:spacing w:before="120" w:line="240" w:lineRule="atLeast"/>
        <w:jc w:val="both"/>
        <w:rPr>
          <w:rFonts w:ascii="Arial" w:hAnsi="Arial" w:cs="Arial"/>
          <w:color w:val="000000"/>
          <w:szCs w:val="22"/>
        </w:rPr>
      </w:pPr>
      <w:r>
        <w:rPr>
          <w:rFonts w:ascii="Arial" w:hAnsi="Arial" w:cs="Arial"/>
          <w:color w:val="000000"/>
          <w:szCs w:val="22"/>
        </w:rPr>
        <w:t xml:space="preserve">         -</w:t>
      </w:r>
      <w:r w:rsidR="0022381A" w:rsidRPr="00B84E45">
        <w:rPr>
          <w:rFonts w:ascii="Arial" w:hAnsi="Arial" w:cs="Arial"/>
          <w:color w:val="000000"/>
          <w:szCs w:val="22"/>
        </w:rPr>
        <w:t>starosta</w:t>
      </w:r>
      <w:r>
        <w:rPr>
          <w:rFonts w:ascii="Arial" w:hAnsi="Arial" w:cs="Arial"/>
          <w:color w:val="000000"/>
          <w:szCs w:val="22"/>
        </w:rPr>
        <w:t>-</w:t>
      </w:r>
      <w:r w:rsidR="0022381A" w:rsidRPr="00B84E45">
        <w:rPr>
          <w:rFonts w:ascii="Arial" w:hAnsi="Arial" w:cs="Arial"/>
          <w:color w:val="000000"/>
          <w:szCs w:val="22"/>
        </w:rPr>
        <w:tab/>
      </w:r>
    </w:p>
    <w:p w14:paraId="3AC9198A" w14:textId="2FEC56B8" w:rsidR="00575C58" w:rsidRPr="00B84E45" w:rsidRDefault="00F772AF" w:rsidP="00920203">
      <w:pPr>
        <w:spacing w:before="120" w:line="240" w:lineRule="atLeast"/>
        <w:jc w:val="both"/>
        <w:rPr>
          <w:rFonts w:ascii="Arial" w:hAnsi="Arial" w:cs="Arial"/>
          <w:color w:val="000000"/>
          <w:szCs w:val="22"/>
        </w:rPr>
      </w:pPr>
      <w:r>
        <w:rPr>
          <w:rFonts w:ascii="Arial" w:hAnsi="Arial" w:cs="Arial"/>
          <w:color w:val="000000"/>
          <w:szCs w:val="22"/>
        </w:rPr>
        <w:t xml:space="preserve">        - Kupující -</w:t>
      </w:r>
      <w:r w:rsidR="0022381A" w:rsidRPr="00B84E45">
        <w:rPr>
          <w:rFonts w:ascii="Arial" w:hAnsi="Arial" w:cs="Arial"/>
          <w:color w:val="000000"/>
          <w:szCs w:val="22"/>
        </w:rPr>
        <w:tab/>
      </w:r>
      <w:r w:rsidR="0022381A" w:rsidRPr="00B84E45">
        <w:rPr>
          <w:rFonts w:ascii="Arial" w:hAnsi="Arial" w:cs="Arial"/>
          <w:color w:val="000000"/>
          <w:szCs w:val="22"/>
        </w:rPr>
        <w:tab/>
      </w:r>
      <w:r w:rsidR="0022381A" w:rsidRPr="00B84E45">
        <w:rPr>
          <w:rFonts w:ascii="Arial" w:hAnsi="Arial" w:cs="Arial"/>
          <w:color w:val="000000"/>
          <w:szCs w:val="22"/>
        </w:rPr>
        <w:tab/>
      </w:r>
      <w:r w:rsidR="00575C58" w:rsidRPr="00B84E45">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r>
      <w:r>
        <w:rPr>
          <w:rFonts w:ascii="Arial" w:hAnsi="Arial" w:cs="Arial"/>
          <w:color w:val="000000"/>
          <w:szCs w:val="22"/>
        </w:rPr>
        <w:tab/>
        <w:t>- Prodávající -</w:t>
      </w:r>
    </w:p>
    <w:p w14:paraId="4FE59A80" w14:textId="77777777" w:rsidR="00593A56" w:rsidRPr="00B84E45" w:rsidRDefault="00593A56" w:rsidP="00920203">
      <w:pPr>
        <w:spacing w:before="120" w:line="240" w:lineRule="atLeast"/>
        <w:ind w:firstLine="284"/>
        <w:jc w:val="both"/>
        <w:rPr>
          <w:rFonts w:ascii="Arial" w:hAnsi="Arial" w:cs="Arial"/>
          <w:color w:val="000000"/>
          <w:szCs w:val="22"/>
        </w:rPr>
      </w:pPr>
      <w:r w:rsidRPr="00B84E45">
        <w:rPr>
          <w:rFonts w:ascii="Arial" w:hAnsi="Arial" w:cs="Arial"/>
          <w:color w:val="000000"/>
          <w:szCs w:val="22"/>
        </w:rPr>
        <w:t xml:space="preserve">     </w:t>
      </w:r>
      <w:r w:rsidRPr="00B84E45">
        <w:rPr>
          <w:rFonts w:ascii="Arial" w:hAnsi="Arial" w:cs="Arial"/>
          <w:color w:val="000000"/>
          <w:szCs w:val="22"/>
        </w:rPr>
        <w:tab/>
      </w:r>
      <w:r w:rsidRPr="00B84E45">
        <w:rPr>
          <w:rFonts w:ascii="Arial" w:hAnsi="Arial" w:cs="Arial"/>
          <w:color w:val="000000"/>
          <w:szCs w:val="22"/>
        </w:rPr>
        <w:tab/>
      </w:r>
      <w:r w:rsidRPr="00B84E45">
        <w:rPr>
          <w:rFonts w:ascii="Arial" w:hAnsi="Arial" w:cs="Arial"/>
          <w:color w:val="000000"/>
          <w:szCs w:val="22"/>
        </w:rPr>
        <w:tab/>
        <w:t xml:space="preserve">                                     </w:t>
      </w:r>
    </w:p>
    <w:sectPr w:rsidR="00593A56" w:rsidRPr="00B84E45" w:rsidSect="00920203">
      <w:headerReference w:type="default" r:id="rId9"/>
      <w:footerReference w:type="even" r:id="rId10"/>
      <w:footerReference w:type="default" r:id="rId11"/>
      <w:pgSz w:w="11906" w:h="16838"/>
      <w:pgMar w:top="1985" w:right="1418" w:bottom="1418" w:left="1418" w:header="1134" w:footer="540" w:gutter="0"/>
      <w:pgNumType w:start="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5B828" w14:textId="77777777" w:rsidR="00842278" w:rsidRDefault="00842278">
      <w:r>
        <w:separator/>
      </w:r>
    </w:p>
  </w:endnote>
  <w:endnote w:type="continuationSeparator" w:id="0">
    <w:p w14:paraId="5D22ED92" w14:textId="77777777" w:rsidR="00842278" w:rsidRDefault="0084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panose1 w:val="00000000000000000000"/>
    <w:charset w:val="EE"/>
    <w:family w:val="auto"/>
    <w:notTrueType/>
    <w:pitch w:val="default"/>
    <w:sig w:usb0="00000005" w:usb1="00000000" w:usb2="00000000" w:usb3="00000000" w:csb0="00000002"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954F4" w14:textId="77777777" w:rsidR="006A5FAF" w:rsidRDefault="006A5FAF" w:rsidP="001075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ECDCE0" w14:textId="77777777" w:rsidR="006A5FAF" w:rsidRDefault="006A5F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6624" w14:textId="2B342B7B" w:rsidR="006A5FAF" w:rsidRPr="00AF36DE" w:rsidRDefault="006A5FAF" w:rsidP="00AF36DE">
    <w:pPr>
      <w:pStyle w:val="Zpat"/>
      <w:framePr w:w="8660" w:wrap="around" w:vAnchor="text" w:hAnchor="margin" w:xAlign="center" w:y="1"/>
      <w:jc w:val="right"/>
      <w:rPr>
        <w:rStyle w:val="slostrnky"/>
        <w:rFonts w:ascii="Calibri" w:hAnsi="Calibri"/>
        <w:sz w:val="20"/>
        <w:szCs w:val="20"/>
      </w:rPr>
    </w:pPr>
    <w:r w:rsidRPr="00AF36DE">
      <w:rPr>
        <w:rStyle w:val="slostrnky"/>
        <w:rFonts w:ascii="Calibri" w:hAnsi="Calibri"/>
        <w:sz w:val="20"/>
        <w:szCs w:val="20"/>
      </w:rPr>
      <w:fldChar w:fldCharType="begin"/>
    </w:r>
    <w:r w:rsidRPr="00AF36DE">
      <w:rPr>
        <w:rStyle w:val="slostrnky"/>
        <w:rFonts w:ascii="Calibri" w:hAnsi="Calibri"/>
        <w:sz w:val="20"/>
        <w:szCs w:val="20"/>
      </w:rPr>
      <w:instrText xml:space="preserve">PAGE  </w:instrText>
    </w:r>
    <w:r w:rsidRPr="00AF36DE">
      <w:rPr>
        <w:rStyle w:val="slostrnky"/>
        <w:rFonts w:ascii="Calibri" w:hAnsi="Calibri"/>
        <w:sz w:val="20"/>
        <w:szCs w:val="20"/>
      </w:rPr>
      <w:fldChar w:fldCharType="separate"/>
    </w:r>
    <w:r w:rsidR="00920203">
      <w:rPr>
        <w:rStyle w:val="slostrnky"/>
        <w:rFonts w:ascii="Calibri" w:hAnsi="Calibri"/>
        <w:noProof/>
        <w:sz w:val="20"/>
        <w:szCs w:val="20"/>
      </w:rPr>
      <w:t>4</w:t>
    </w:r>
    <w:r w:rsidRPr="00AF36DE">
      <w:rPr>
        <w:rStyle w:val="slostrnky"/>
        <w:rFonts w:ascii="Calibri" w:hAnsi="Calibri"/>
        <w:sz w:val="20"/>
        <w:szCs w:val="20"/>
      </w:rPr>
      <w:fldChar w:fldCharType="end"/>
    </w:r>
  </w:p>
  <w:p w14:paraId="75715C59" w14:textId="77777777" w:rsidR="006A5FAF" w:rsidRDefault="006A5F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3A1DD" w14:textId="77777777" w:rsidR="00842278" w:rsidRDefault="00842278">
      <w:r>
        <w:separator/>
      </w:r>
    </w:p>
  </w:footnote>
  <w:footnote w:type="continuationSeparator" w:id="0">
    <w:p w14:paraId="1293B9A9" w14:textId="77777777" w:rsidR="00842278" w:rsidRDefault="0084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DA593" w14:textId="6DD3C263" w:rsidR="006A5FAF" w:rsidRDefault="006A1551" w:rsidP="00920203">
    <w:pPr>
      <w:pStyle w:val="Zhlav"/>
      <w:tabs>
        <w:tab w:val="clear" w:pos="4536"/>
        <w:tab w:val="left" w:pos="6379"/>
      </w:tabs>
      <w:ind w:firstLine="3540"/>
      <w:rPr>
        <w:rFonts w:ascii="Calibri" w:hAnsi="Calibri"/>
        <w:sz w:val="20"/>
        <w:szCs w:val="16"/>
      </w:rPr>
    </w:pPr>
    <w:r>
      <w:rPr>
        <w:rFonts w:ascii="Calibri" w:hAnsi="Calibri"/>
        <w:noProof/>
        <w:sz w:val="20"/>
        <w:szCs w:val="16"/>
      </w:rPr>
      <mc:AlternateContent>
        <mc:Choice Requires="wps">
          <w:drawing>
            <wp:anchor distT="0" distB="0" distL="114300" distR="114300" simplePos="0" relativeHeight="251662336" behindDoc="0" locked="0" layoutInCell="1" allowOverlap="1" wp14:anchorId="40AEB20E" wp14:editId="4DCE147D">
              <wp:simplePos x="0" y="0"/>
              <wp:positionH relativeFrom="column">
                <wp:posOffset>3612464</wp:posOffset>
              </wp:positionH>
              <wp:positionV relativeFrom="paragraph">
                <wp:posOffset>-553999</wp:posOffset>
              </wp:positionV>
              <wp:extent cx="1214324" cy="292328"/>
              <wp:effectExtent l="0" t="0" r="24130" b="12700"/>
              <wp:wrapNone/>
              <wp:docPr id="1" name="Textové pole 1"/>
              <wp:cNvGraphicFramePr/>
              <a:graphic xmlns:a="http://schemas.openxmlformats.org/drawingml/2006/main">
                <a:graphicData uri="http://schemas.microsoft.com/office/word/2010/wordprocessingShape">
                  <wps:wsp>
                    <wps:cNvSpPr txBox="1"/>
                    <wps:spPr>
                      <a:xfrm>
                        <a:off x="0" y="0"/>
                        <a:ext cx="1214324" cy="292328"/>
                      </a:xfrm>
                      <a:prstGeom prst="rect">
                        <a:avLst/>
                      </a:prstGeom>
                      <a:solidFill>
                        <a:schemeClr val="lt1"/>
                      </a:solidFill>
                      <a:ln w="6350">
                        <a:solidFill>
                          <a:schemeClr val="bg1"/>
                        </a:solidFill>
                      </a:ln>
                    </wps:spPr>
                    <wps:txbx>
                      <w:txbxContent>
                        <w:p w14:paraId="3DC11ED6" w14:textId="4F00F021" w:rsidR="006A1551" w:rsidRDefault="006A1551">
                          <w:r>
                            <w:t>Spolufinancováno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AEB20E" id="_x0000_t202" coordsize="21600,21600" o:spt="202" path="m,l,21600r21600,l21600,xe">
              <v:stroke joinstyle="miter"/>
              <v:path gradientshapeok="t" o:connecttype="rect"/>
            </v:shapetype>
            <v:shape id="Textové pole 1" o:spid="_x0000_s1026" type="#_x0000_t202" style="position:absolute;left:0;text-align:left;margin-left:284.45pt;margin-top:-43.6pt;width:95.6pt;height:2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" fillcolor="white [3201]" strokecolor="white [3212]" strokeweight=".5pt">
              <v:textbox>
                <w:txbxContent>
                  <w:p w14:paraId="3DC11ED6" w14:textId="4F00F021" w:rsidR="006A1551" w:rsidRDefault="006A1551">
                    <w:r>
                      <w:t>Spolufinancováno</w:t>
                    </w:r>
                  </w:p>
                </w:txbxContent>
              </v:textbox>
            </v:shape>
          </w:pict>
        </mc:Fallback>
      </mc:AlternateContent>
    </w:r>
    <w:r>
      <w:rPr>
        <w:rFonts w:ascii="Calibri" w:hAnsi="Calibri"/>
        <w:noProof/>
        <w:sz w:val="20"/>
        <w:szCs w:val="16"/>
      </w:rPr>
      <w:drawing>
        <wp:anchor distT="0" distB="0" distL="114300" distR="114300" simplePos="0" relativeHeight="251661312" behindDoc="1" locked="0" layoutInCell="1" allowOverlap="1" wp14:anchorId="0F4FD8D9" wp14:editId="5ED27428">
          <wp:simplePos x="0" y="0"/>
          <wp:positionH relativeFrom="column">
            <wp:posOffset>3927018</wp:posOffset>
          </wp:positionH>
          <wp:positionV relativeFrom="paragraph">
            <wp:posOffset>-423316</wp:posOffset>
          </wp:positionV>
          <wp:extent cx="1898650" cy="779780"/>
          <wp:effectExtent l="0" t="0" r="6350" b="1270"/>
          <wp:wrapSquare wrapText="bothSides"/>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Zlínský kraj.jpg"/>
                  <pic:cNvPicPr/>
                </pic:nvPicPr>
                <pic:blipFill>
                  <a:blip r:embed="rId1">
                    <a:extLst>
                      <a:ext uri="{28A0092B-C50C-407E-A947-70E740481C1C}">
                        <a14:useLocalDpi xmlns:a14="http://schemas.microsoft.com/office/drawing/2010/main" val="0"/>
                      </a:ext>
                    </a:extLst>
                  </a:blip>
                  <a:stretch>
                    <a:fillRect/>
                  </a:stretch>
                </pic:blipFill>
                <pic:spPr>
                  <a:xfrm>
                    <a:off x="0" y="0"/>
                    <a:ext cx="1898650" cy="779780"/>
                  </a:xfrm>
                  <a:prstGeom prst="rect">
                    <a:avLst/>
                  </a:prstGeom>
                </pic:spPr>
              </pic:pic>
            </a:graphicData>
          </a:graphic>
        </wp:anchor>
      </w:drawing>
    </w:r>
    <w:r>
      <w:rPr>
        <w:noProof/>
      </w:rPr>
      <w:drawing>
        <wp:anchor distT="0" distB="0" distL="114300" distR="114300" simplePos="0" relativeHeight="251660288" behindDoc="1" locked="0" layoutInCell="1" allowOverlap="1" wp14:anchorId="4989AF03" wp14:editId="7F0A7374">
          <wp:simplePos x="0" y="0"/>
          <wp:positionH relativeFrom="column">
            <wp:posOffset>42697</wp:posOffset>
          </wp:positionH>
          <wp:positionV relativeFrom="paragraph">
            <wp:posOffset>-284201</wp:posOffset>
          </wp:positionV>
          <wp:extent cx="2130425" cy="582295"/>
          <wp:effectExtent l="0" t="0" r="3175" b="8255"/>
          <wp:wrapSquare wrapText="bothSides"/>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Ministerstva_vnitra_České_republiky.svg.png"/>
                  <pic:cNvPicPr/>
                </pic:nvPicPr>
                <pic:blipFill>
                  <a:blip r:embed="rId2">
                    <a:extLst>
                      <a:ext uri="{28A0092B-C50C-407E-A947-70E740481C1C}">
                        <a14:useLocalDpi xmlns:a14="http://schemas.microsoft.com/office/drawing/2010/main" val="0"/>
                      </a:ext>
                    </a:extLst>
                  </a:blip>
                  <a:stretch>
                    <a:fillRect/>
                  </a:stretch>
                </pic:blipFill>
                <pic:spPr>
                  <a:xfrm>
                    <a:off x="0" y="0"/>
                    <a:ext cx="2130425" cy="582295"/>
                  </a:xfrm>
                  <a:prstGeom prst="rect">
                    <a:avLst/>
                  </a:prstGeom>
                </pic:spPr>
              </pic:pic>
            </a:graphicData>
          </a:graphic>
          <wp14:sizeRelH relativeFrom="margin">
            <wp14:pctWidth>0</wp14:pctWidth>
          </wp14:sizeRelH>
          <wp14:sizeRelV relativeFrom="margin">
            <wp14:pctHeight>0</wp14:pctHeight>
          </wp14:sizeRelV>
        </wp:anchor>
      </w:drawing>
    </w:r>
    <w:r w:rsidR="006A5FAF" w:rsidRPr="007147E1">
      <w:rPr>
        <w:rFonts w:ascii="Calibri" w:hAnsi="Calibri"/>
        <w:sz w:val="20"/>
        <w:szCs w:val="16"/>
      </w:rPr>
      <w:t xml:space="preserve">                                                                    </w:t>
    </w:r>
  </w:p>
  <w:p w14:paraId="7186DB91" w14:textId="6FD53617" w:rsidR="006A5FAF" w:rsidRPr="007147E1" w:rsidRDefault="00FD6312" w:rsidP="007147E1">
    <w:pPr>
      <w:pStyle w:val="Zhlav"/>
      <w:tabs>
        <w:tab w:val="clear" w:pos="4536"/>
        <w:tab w:val="left" w:pos="6379"/>
      </w:tabs>
      <w:jc w:val="right"/>
      <w:rPr>
        <w:rFonts w:ascii="Calibri" w:hAnsi="Calibri"/>
        <w:sz w:val="20"/>
        <w:szCs w:val="16"/>
      </w:rPr>
    </w:pPr>
    <w:r>
      <w:rPr>
        <w:rFonts w:ascii="Calibri" w:hAnsi="Calibri"/>
        <w:sz w:val="20"/>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102"/>
    <w:multiLevelType w:val="hybridMultilevel"/>
    <w:tmpl w:val="E08AD036"/>
    <w:lvl w:ilvl="0" w:tplc="AF641DAE">
      <w:start w:val="1"/>
      <w:numFmt w:val="decimal"/>
      <w:lvlText w:val="%1."/>
      <w:lvlJc w:val="left"/>
      <w:pPr>
        <w:ind w:left="720" w:hanging="360"/>
      </w:pPr>
      <w:rPr>
        <w:rFonts w:eastAsia="Arial Narrow" w:cs="Arial Narro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6A3CFD"/>
    <w:multiLevelType w:val="multilevel"/>
    <w:tmpl w:val="7D943F1C"/>
    <w:lvl w:ilvl="0">
      <w:start w:val="1"/>
      <w:numFmt w:val="decimal"/>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2" w15:restartNumberingAfterBreak="0">
    <w:nsid w:val="042F34B2"/>
    <w:multiLevelType w:val="hybridMultilevel"/>
    <w:tmpl w:val="30687E0E"/>
    <w:lvl w:ilvl="0" w:tplc="7A92918E">
      <w:start w:val="1"/>
      <w:numFmt w:val="decimal"/>
      <w:lvlText w:val="%1."/>
      <w:lvlJc w:val="left"/>
      <w:pPr>
        <w:ind w:left="1080" w:hanging="360"/>
      </w:pPr>
      <w:rPr>
        <w:rFonts w:cs="Times New Roman"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059F5AF3"/>
    <w:multiLevelType w:val="hybridMultilevel"/>
    <w:tmpl w:val="97CCD5BC"/>
    <w:lvl w:ilvl="0" w:tplc="11148716">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9522E91"/>
    <w:multiLevelType w:val="hybridMultilevel"/>
    <w:tmpl w:val="3E48B8E4"/>
    <w:styleLink w:val="Importovanstyl8"/>
    <w:lvl w:ilvl="0" w:tplc="748A65EC">
      <w:start w:val="1"/>
      <w:numFmt w:val="decimal"/>
      <w:lvlText w:val="%1."/>
      <w:lvlJc w:val="left"/>
      <w:pPr>
        <w:tabs>
          <w:tab w:val="left" w:pos="426"/>
          <w:tab w:val="left" w:pos="1418"/>
        </w:tabs>
        <w:ind w:left="4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5ED18C">
      <w:start w:val="1"/>
      <w:numFmt w:val="lowerLetter"/>
      <w:lvlText w:val="%2."/>
      <w:lvlJc w:val="left"/>
      <w:pPr>
        <w:tabs>
          <w:tab w:val="left" w:pos="426"/>
          <w:tab w:val="left" w:pos="1418"/>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580C8A">
      <w:start w:val="1"/>
      <w:numFmt w:val="lowerRoman"/>
      <w:lvlText w:val="%3."/>
      <w:lvlJc w:val="left"/>
      <w:pPr>
        <w:tabs>
          <w:tab w:val="left" w:pos="426"/>
          <w:tab w:val="left" w:pos="1418"/>
        </w:tabs>
        <w:ind w:left="180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522AAE">
      <w:start w:val="1"/>
      <w:numFmt w:val="decimal"/>
      <w:lvlText w:val="%4."/>
      <w:lvlJc w:val="left"/>
      <w:pPr>
        <w:tabs>
          <w:tab w:val="left" w:pos="426"/>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44C6A6">
      <w:start w:val="1"/>
      <w:numFmt w:val="lowerLetter"/>
      <w:lvlText w:val="%5."/>
      <w:lvlJc w:val="left"/>
      <w:pPr>
        <w:tabs>
          <w:tab w:val="left" w:pos="426"/>
          <w:tab w:val="left" w:pos="1418"/>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9A2836">
      <w:start w:val="1"/>
      <w:numFmt w:val="lowerRoman"/>
      <w:lvlText w:val="%6."/>
      <w:lvlJc w:val="left"/>
      <w:pPr>
        <w:tabs>
          <w:tab w:val="left" w:pos="426"/>
          <w:tab w:val="left" w:pos="1418"/>
        </w:tabs>
        <w:ind w:left="39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0CA3C4">
      <w:start w:val="1"/>
      <w:numFmt w:val="decimal"/>
      <w:lvlText w:val="%7."/>
      <w:lvlJc w:val="left"/>
      <w:pPr>
        <w:tabs>
          <w:tab w:val="left" w:pos="426"/>
          <w:tab w:val="left" w:pos="1418"/>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E4D29A">
      <w:start w:val="1"/>
      <w:numFmt w:val="lowerLetter"/>
      <w:lvlText w:val="%8."/>
      <w:lvlJc w:val="left"/>
      <w:pPr>
        <w:tabs>
          <w:tab w:val="left" w:pos="426"/>
          <w:tab w:val="left" w:pos="1418"/>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481D16">
      <w:start w:val="1"/>
      <w:numFmt w:val="lowerRoman"/>
      <w:lvlText w:val="%9."/>
      <w:lvlJc w:val="left"/>
      <w:pPr>
        <w:tabs>
          <w:tab w:val="left" w:pos="426"/>
          <w:tab w:val="left" w:pos="1418"/>
        </w:tabs>
        <w:ind w:left="61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BB5A77"/>
    <w:multiLevelType w:val="hybridMultilevel"/>
    <w:tmpl w:val="3E48B8E4"/>
    <w:numStyleLink w:val="Importovanstyl8"/>
  </w:abstractNum>
  <w:abstractNum w:abstractNumId="6" w15:restartNumberingAfterBreak="0">
    <w:nsid w:val="0D397758"/>
    <w:multiLevelType w:val="hybridMultilevel"/>
    <w:tmpl w:val="6004FC72"/>
    <w:lvl w:ilvl="0" w:tplc="39C82182">
      <w:start w:val="1"/>
      <w:numFmt w:val="decimal"/>
      <w:pStyle w:val="mojeodstavce"/>
      <w:lvlText w:val="%1."/>
      <w:lvlJc w:val="left"/>
      <w:pPr>
        <w:tabs>
          <w:tab w:val="num" w:pos="567"/>
        </w:tabs>
        <w:ind w:left="567" w:hanging="567"/>
      </w:pPr>
      <w:rPr>
        <w:rFonts w:ascii="Calibri" w:hAnsi="Calibri" w:cs="Calibri" w:hint="default"/>
        <w:b w:val="0"/>
        <w:sz w:val="20"/>
        <w:szCs w:val="20"/>
      </w:rPr>
    </w:lvl>
    <w:lvl w:ilvl="1" w:tplc="D9809D1E">
      <w:start w:val="1"/>
      <w:numFmt w:val="upperLetter"/>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3880F954">
      <w:numFmt w:val="bullet"/>
      <w:lvlText w:val="-"/>
      <w:lvlJc w:val="left"/>
      <w:pPr>
        <w:tabs>
          <w:tab w:val="num" w:pos="3233"/>
        </w:tabs>
        <w:ind w:left="3233" w:hanging="539"/>
      </w:pPr>
      <w:rPr>
        <w:rFonts w:ascii="Calibri" w:eastAsia="Times New Roman" w:hAnsi="Calibri" w:cs="Calibri"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3613B1"/>
    <w:multiLevelType w:val="hybridMultilevel"/>
    <w:tmpl w:val="562AFB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B806F3"/>
    <w:multiLevelType w:val="multilevel"/>
    <w:tmpl w:val="89E6E472"/>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rPr>
        <w:rFonts w:ascii="Arial" w:hAnsi="Arial" w:hint="default"/>
        <w:b/>
        <w:i/>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B23D79"/>
    <w:multiLevelType w:val="hybridMultilevel"/>
    <w:tmpl w:val="7880654A"/>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D76545"/>
    <w:multiLevelType w:val="multilevel"/>
    <w:tmpl w:val="A760B9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91177A"/>
    <w:multiLevelType w:val="hybridMultilevel"/>
    <w:tmpl w:val="C30E8F2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F8453EB"/>
    <w:multiLevelType w:val="multilevel"/>
    <w:tmpl w:val="FF00534C"/>
    <w:lvl w:ilvl="0">
      <w:start w:val="5"/>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262338C8"/>
    <w:multiLevelType w:val="hybridMultilevel"/>
    <w:tmpl w:val="6C1E4582"/>
    <w:lvl w:ilvl="0" w:tplc="3880F954">
      <w:numFmt w:val="bullet"/>
      <w:lvlText w:val="-"/>
      <w:lvlJc w:val="left"/>
      <w:pPr>
        <w:ind w:left="2183" w:hanging="360"/>
      </w:pPr>
      <w:rPr>
        <w:rFonts w:ascii="Calibri" w:eastAsia="Times New Roman" w:hAnsi="Calibri" w:cs="Calibri" w:hint="default"/>
      </w:rPr>
    </w:lvl>
    <w:lvl w:ilvl="1" w:tplc="3880F954">
      <w:numFmt w:val="bullet"/>
      <w:lvlText w:val="-"/>
      <w:lvlJc w:val="left"/>
      <w:pPr>
        <w:ind w:left="2903" w:hanging="360"/>
      </w:pPr>
      <w:rPr>
        <w:rFonts w:ascii="Calibri" w:eastAsia="Times New Roman" w:hAnsi="Calibri" w:cs="Calibri" w:hint="default"/>
      </w:rPr>
    </w:lvl>
    <w:lvl w:ilvl="2" w:tplc="04050005">
      <w:start w:val="1"/>
      <w:numFmt w:val="bullet"/>
      <w:lvlText w:val=""/>
      <w:lvlJc w:val="left"/>
      <w:pPr>
        <w:ind w:left="3623" w:hanging="360"/>
      </w:pPr>
      <w:rPr>
        <w:rFonts w:ascii="Wingdings" w:hAnsi="Wingdings" w:hint="default"/>
      </w:rPr>
    </w:lvl>
    <w:lvl w:ilvl="3" w:tplc="04050001">
      <w:start w:val="1"/>
      <w:numFmt w:val="bullet"/>
      <w:lvlText w:val=""/>
      <w:lvlJc w:val="left"/>
      <w:pPr>
        <w:ind w:left="4343" w:hanging="360"/>
      </w:pPr>
      <w:rPr>
        <w:rFonts w:ascii="Symbol" w:hAnsi="Symbol" w:hint="default"/>
      </w:rPr>
    </w:lvl>
    <w:lvl w:ilvl="4" w:tplc="04050003">
      <w:start w:val="1"/>
      <w:numFmt w:val="bullet"/>
      <w:lvlText w:val="o"/>
      <w:lvlJc w:val="left"/>
      <w:pPr>
        <w:ind w:left="5063" w:hanging="360"/>
      </w:pPr>
      <w:rPr>
        <w:rFonts w:ascii="Courier New" w:hAnsi="Courier New" w:cs="Courier New" w:hint="default"/>
      </w:rPr>
    </w:lvl>
    <w:lvl w:ilvl="5" w:tplc="04050005">
      <w:start w:val="1"/>
      <w:numFmt w:val="bullet"/>
      <w:lvlText w:val=""/>
      <w:lvlJc w:val="left"/>
      <w:pPr>
        <w:ind w:left="5783" w:hanging="360"/>
      </w:pPr>
      <w:rPr>
        <w:rFonts w:ascii="Wingdings" w:hAnsi="Wingdings" w:hint="default"/>
      </w:rPr>
    </w:lvl>
    <w:lvl w:ilvl="6" w:tplc="04050001">
      <w:start w:val="1"/>
      <w:numFmt w:val="bullet"/>
      <w:lvlText w:val=""/>
      <w:lvlJc w:val="left"/>
      <w:pPr>
        <w:ind w:left="6503" w:hanging="360"/>
      </w:pPr>
      <w:rPr>
        <w:rFonts w:ascii="Symbol" w:hAnsi="Symbol" w:hint="default"/>
      </w:rPr>
    </w:lvl>
    <w:lvl w:ilvl="7" w:tplc="04050003">
      <w:start w:val="1"/>
      <w:numFmt w:val="bullet"/>
      <w:lvlText w:val="o"/>
      <w:lvlJc w:val="left"/>
      <w:pPr>
        <w:ind w:left="7223" w:hanging="360"/>
      </w:pPr>
      <w:rPr>
        <w:rFonts w:ascii="Courier New" w:hAnsi="Courier New" w:cs="Courier New" w:hint="default"/>
      </w:rPr>
    </w:lvl>
    <w:lvl w:ilvl="8" w:tplc="04050005">
      <w:start w:val="1"/>
      <w:numFmt w:val="bullet"/>
      <w:lvlText w:val=""/>
      <w:lvlJc w:val="left"/>
      <w:pPr>
        <w:ind w:left="7943" w:hanging="360"/>
      </w:pPr>
      <w:rPr>
        <w:rFonts w:ascii="Wingdings" w:hAnsi="Wingdings" w:hint="default"/>
      </w:rPr>
    </w:lvl>
  </w:abstractNum>
  <w:abstractNum w:abstractNumId="14" w15:restartNumberingAfterBreak="0">
    <w:nsid w:val="344A2E96"/>
    <w:multiLevelType w:val="hybridMultilevel"/>
    <w:tmpl w:val="910C06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D5EDC"/>
    <w:multiLevelType w:val="hybridMultilevel"/>
    <w:tmpl w:val="37900E18"/>
    <w:lvl w:ilvl="0" w:tplc="0405000F">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9CE4989"/>
    <w:multiLevelType w:val="hybridMultilevel"/>
    <w:tmpl w:val="3D74FC1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A4A66B2"/>
    <w:multiLevelType w:val="multilevel"/>
    <w:tmpl w:val="F208C3E0"/>
    <w:lvl w:ilvl="0">
      <w:start w:val="1"/>
      <w:numFmt w:val="decimal"/>
      <w:lvlText w:val="%1."/>
      <w:lvlJc w:val="left"/>
      <w:pPr>
        <w:ind w:left="360" w:hanging="360"/>
      </w:pPr>
      <w:rPr>
        <w:rFonts w:ascii="Arial" w:hAnsi="Arial" w:cs="Arial" w:hint="default"/>
        <w:b w:val="0"/>
        <w:i w:val="0"/>
        <w:sz w:val="20"/>
        <w:szCs w:val="22"/>
      </w:rPr>
    </w:lvl>
    <w:lvl w:ilvl="1">
      <w:start w:val="1"/>
      <w:numFmt w:val="decimal"/>
      <w:lvlText w:val="%1.%2."/>
      <w:lvlJc w:val="left"/>
      <w:pPr>
        <w:ind w:left="792" w:hanging="432"/>
      </w:pPr>
      <w:rPr>
        <w:rFonts w:ascii="Arial" w:hAnsi="Arial" w:hint="default"/>
        <w:b/>
        <w:i/>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5331C8"/>
    <w:multiLevelType w:val="hybridMultilevel"/>
    <w:tmpl w:val="1E34F5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BF48CC"/>
    <w:multiLevelType w:val="multilevel"/>
    <w:tmpl w:val="D8DC074A"/>
    <w:lvl w:ilvl="0">
      <w:start w:val="1"/>
      <w:numFmt w:val="decimal"/>
      <w:lvlText w:val=" %1. "/>
      <w:lvlJc w:val="left"/>
      <w:pPr>
        <w:tabs>
          <w:tab w:val="num" w:pos="454"/>
        </w:tabs>
        <w:ind w:left="454" w:hanging="454"/>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23E04CF"/>
    <w:multiLevelType w:val="multilevel"/>
    <w:tmpl w:val="68CE1C00"/>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rPr>
        <w:rFonts w:ascii="Arial" w:hAnsi="Arial" w:hint="default"/>
        <w:b/>
        <w:i/>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9D22F5"/>
    <w:multiLevelType w:val="hybridMultilevel"/>
    <w:tmpl w:val="2DF8DFF6"/>
    <w:lvl w:ilvl="0" w:tplc="80CA44EC">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A4742F7"/>
    <w:multiLevelType w:val="hybridMultilevel"/>
    <w:tmpl w:val="59521536"/>
    <w:lvl w:ilvl="0" w:tplc="4EE4160C">
      <w:numFmt w:val="bullet"/>
      <w:lvlText w:val="-"/>
      <w:lvlJc w:val="left"/>
      <w:pPr>
        <w:ind w:left="720" w:hanging="360"/>
      </w:pPr>
      <w:rPr>
        <w:rFonts w:ascii="Calibri" w:eastAsia="Times New Roman" w:hAnsi="Calibri" w:cs="CIDFont+F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EC7E0B"/>
    <w:multiLevelType w:val="hybridMultilevel"/>
    <w:tmpl w:val="6292E524"/>
    <w:lvl w:ilvl="0" w:tplc="45D462D0">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4" w15:restartNumberingAfterBreak="0">
    <w:nsid w:val="4BEC56E5"/>
    <w:multiLevelType w:val="multilevel"/>
    <w:tmpl w:val="63D41B50"/>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outline w:val="0"/>
        <w:shadow w:val="0"/>
        <w:emboss w:val="0"/>
        <w:imprint w:val="0"/>
        <w:vanish w:val="0"/>
        <w:color w:val="auto"/>
        <w:sz w:val="20"/>
        <w:szCs w:val="22"/>
        <w:u w:val="none"/>
        <w:vertAlign w:val="base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25" w15:restartNumberingAfterBreak="0">
    <w:nsid w:val="4DE51C89"/>
    <w:multiLevelType w:val="hybridMultilevel"/>
    <w:tmpl w:val="A6582F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5525FF"/>
    <w:multiLevelType w:val="multilevel"/>
    <w:tmpl w:val="B63A52FE"/>
    <w:lvl w:ilvl="0">
      <w:start w:val="1"/>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3774C8A"/>
    <w:multiLevelType w:val="hybridMultilevel"/>
    <w:tmpl w:val="05E22C76"/>
    <w:lvl w:ilvl="0" w:tplc="3880F954">
      <w:numFmt w:val="bullet"/>
      <w:lvlText w:val="-"/>
      <w:lvlJc w:val="left"/>
      <w:pPr>
        <w:ind w:left="720" w:hanging="360"/>
      </w:pPr>
      <w:rPr>
        <w:rFonts w:ascii="Calibri" w:eastAsia="Times New Roman" w:hAnsi="Calibri" w:cs="Calibri" w:hint="default"/>
        <w:b w:val="0"/>
        <w:i w:val="0"/>
        <w:color w:val="000000"/>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1537DC"/>
    <w:multiLevelType w:val="multilevel"/>
    <w:tmpl w:val="1B5CD6B8"/>
    <w:lvl w:ilvl="0">
      <w:start w:val="1"/>
      <w:numFmt w:val="decimal"/>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29" w15:restartNumberingAfterBreak="0">
    <w:nsid w:val="646121C7"/>
    <w:multiLevelType w:val="hybridMultilevel"/>
    <w:tmpl w:val="B2642986"/>
    <w:lvl w:ilvl="0" w:tplc="629088C0">
      <w:start w:val="1"/>
      <w:numFmt w:val="decimal"/>
      <w:lvlText w:val="%1."/>
      <w:lvlJc w:val="left"/>
      <w:pPr>
        <w:ind w:left="720" w:hanging="360"/>
      </w:pPr>
      <w:rPr>
        <w:rFonts w:ascii="Arial" w:eastAsia="Times New Roman" w:hAnsi="Arial" w:cs="Arial" w:hint="default"/>
      </w:rPr>
    </w:lvl>
    <w:lvl w:ilvl="1" w:tplc="3880F954">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0C11F5"/>
    <w:multiLevelType w:val="hybridMultilevel"/>
    <w:tmpl w:val="A2841744"/>
    <w:lvl w:ilvl="0" w:tplc="4540FE7C">
      <w:start w:val="14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182D44"/>
    <w:multiLevelType w:val="hybridMultilevel"/>
    <w:tmpl w:val="971ECD0E"/>
    <w:lvl w:ilvl="0" w:tplc="9BCA0C64">
      <w:start w:val="1"/>
      <w:numFmt w:val="decimal"/>
      <w:lvlText w:val="(%1)"/>
      <w:lvlJc w:val="left"/>
      <w:pPr>
        <w:tabs>
          <w:tab w:val="num" w:pos="735"/>
        </w:tabs>
        <w:ind w:left="735"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E13A41"/>
    <w:multiLevelType w:val="hybridMultilevel"/>
    <w:tmpl w:val="78E684E4"/>
    <w:lvl w:ilvl="0" w:tplc="AAF069CC">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38E66EE"/>
    <w:multiLevelType w:val="hybridMultilevel"/>
    <w:tmpl w:val="97E0FAD4"/>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vanish w:val="0"/>
        <w:color w:val="auto"/>
        <w:sz w:val="24"/>
        <w:szCs w:val="24"/>
        <w:u w:val="none"/>
        <w:vertAlign w:val="baseline"/>
      </w:rPr>
    </w:lvl>
    <w:lvl w:ilvl="1" w:tplc="54C0BBFA">
      <w:start w:val="1"/>
      <w:numFmt w:val="decimal"/>
      <w:lvlText w:val="%2."/>
      <w:lvlJc w:val="left"/>
      <w:pPr>
        <w:tabs>
          <w:tab w:val="num" w:pos="1440"/>
        </w:tabs>
        <w:ind w:left="1440" w:hanging="360"/>
      </w:pPr>
      <w:rPr>
        <w:rFonts w:cs="Times New Roman" w:hint="default"/>
      </w:rPr>
    </w:lvl>
    <w:lvl w:ilvl="2" w:tplc="5574C718">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CA5FD3"/>
    <w:multiLevelType w:val="hybridMultilevel"/>
    <w:tmpl w:val="C0F63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49089F"/>
    <w:multiLevelType w:val="hybridMultilevel"/>
    <w:tmpl w:val="8982DB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B722479"/>
    <w:multiLevelType w:val="hybridMultilevel"/>
    <w:tmpl w:val="6CD226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9"/>
  </w:num>
  <w:num w:numId="3">
    <w:abstractNumId w:val="10"/>
  </w:num>
  <w:num w:numId="4">
    <w:abstractNumId w:val="15"/>
  </w:num>
  <w:num w:numId="5">
    <w:abstractNumId w:val="11"/>
  </w:num>
  <w:num w:numId="6">
    <w:abstractNumId w:val="23"/>
  </w:num>
  <w:num w:numId="7">
    <w:abstractNumId w:val="21"/>
  </w:num>
  <w:num w:numId="8">
    <w:abstractNumId w:val="30"/>
  </w:num>
  <w:num w:numId="9">
    <w:abstractNumId w:val="3"/>
  </w:num>
  <w:num w:numId="10">
    <w:abstractNumId w:val="32"/>
  </w:num>
  <w:num w:numId="11">
    <w:abstractNumId w:val="2"/>
  </w:num>
  <w:num w:numId="12">
    <w:abstractNumId w:val="31"/>
  </w:num>
  <w:num w:numId="13">
    <w:abstractNumId w:val="33"/>
  </w:num>
  <w:num w:numId="14">
    <w:abstractNumId w:val="28"/>
  </w:num>
  <w:num w:numId="15">
    <w:abstractNumId w:val="1"/>
  </w:num>
  <w:num w:numId="16">
    <w:abstractNumId w:val="26"/>
  </w:num>
  <w:num w:numId="17">
    <w:abstractNumId w:val="35"/>
  </w:num>
  <w:num w:numId="18">
    <w:abstractNumId w:val="9"/>
  </w:num>
  <w:num w:numId="19">
    <w:abstractNumId w:val="34"/>
  </w:num>
  <w:num w:numId="20">
    <w:abstractNumId w:val="4"/>
  </w:num>
  <w:num w:numId="21">
    <w:abstractNumId w:val="5"/>
    <w:lvlOverride w:ilvl="0">
      <w:lvl w:ilvl="0" w:tplc="F8B250D4">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9E80DE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A2EC562">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B7A69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DA2E74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2D63128">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106344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CEF18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C648E72">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6"/>
  </w:num>
  <w:num w:numId="23">
    <w:abstractNumId w:val="0"/>
  </w:num>
  <w:num w:numId="24">
    <w:abstractNumId w:val="25"/>
  </w:num>
  <w:num w:numId="25">
    <w:abstractNumId w:val="14"/>
  </w:num>
  <w:num w:numId="26">
    <w:abstractNumId w:val="36"/>
  </w:num>
  <w:num w:numId="27">
    <w:abstractNumId w:val="8"/>
  </w:num>
  <w:num w:numId="28">
    <w:abstractNumId w:val="6"/>
  </w:num>
  <w:num w:numId="29">
    <w:abstractNumId w:val="7"/>
  </w:num>
  <w:num w:numId="30">
    <w:abstractNumId w:val="24"/>
  </w:num>
  <w:num w:numId="31">
    <w:abstractNumId w:val="29"/>
  </w:num>
  <w:num w:numId="32">
    <w:abstractNumId w:val="22"/>
  </w:num>
  <w:num w:numId="33">
    <w:abstractNumId w:val="27"/>
  </w:num>
  <w:num w:numId="34">
    <w:abstractNumId w:val="20"/>
  </w:num>
  <w:num w:numId="35">
    <w:abstractNumId w:val="17"/>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445"/>
    <w:rsid w:val="00004436"/>
    <w:rsid w:val="000305A7"/>
    <w:rsid w:val="0004422A"/>
    <w:rsid w:val="00044C87"/>
    <w:rsid w:val="00064E43"/>
    <w:rsid w:val="00070643"/>
    <w:rsid w:val="00077FC8"/>
    <w:rsid w:val="0009309A"/>
    <w:rsid w:val="000934F5"/>
    <w:rsid w:val="000968A8"/>
    <w:rsid w:val="00097F43"/>
    <w:rsid w:val="000B1463"/>
    <w:rsid w:val="000B4120"/>
    <w:rsid w:val="000C0BAC"/>
    <w:rsid w:val="000C218F"/>
    <w:rsid w:val="000C6BB6"/>
    <w:rsid w:val="000D213A"/>
    <w:rsid w:val="000E447B"/>
    <w:rsid w:val="00100613"/>
    <w:rsid w:val="001075A0"/>
    <w:rsid w:val="001177CA"/>
    <w:rsid w:val="00131C93"/>
    <w:rsid w:val="001337D3"/>
    <w:rsid w:val="00135B41"/>
    <w:rsid w:val="001374AA"/>
    <w:rsid w:val="00183BAF"/>
    <w:rsid w:val="001867A1"/>
    <w:rsid w:val="0019342A"/>
    <w:rsid w:val="00195057"/>
    <w:rsid w:val="001A757F"/>
    <w:rsid w:val="001A7846"/>
    <w:rsid w:val="001D3C77"/>
    <w:rsid w:val="001D6C99"/>
    <w:rsid w:val="001E0CC3"/>
    <w:rsid w:val="001E1DAF"/>
    <w:rsid w:val="001E356A"/>
    <w:rsid w:val="001E748D"/>
    <w:rsid w:val="001F11F9"/>
    <w:rsid w:val="001F697B"/>
    <w:rsid w:val="002229DC"/>
    <w:rsid w:val="00223065"/>
    <w:rsid w:val="0022381A"/>
    <w:rsid w:val="0022708D"/>
    <w:rsid w:val="00283F29"/>
    <w:rsid w:val="002C122D"/>
    <w:rsid w:val="002C2F5D"/>
    <w:rsid w:val="002E1287"/>
    <w:rsid w:val="002E455A"/>
    <w:rsid w:val="00315876"/>
    <w:rsid w:val="00320260"/>
    <w:rsid w:val="003357B5"/>
    <w:rsid w:val="00345DE6"/>
    <w:rsid w:val="00350143"/>
    <w:rsid w:val="00354D52"/>
    <w:rsid w:val="00374F9D"/>
    <w:rsid w:val="003A76F1"/>
    <w:rsid w:val="003B2CD1"/>
    <w:rsid w:val="003B6A8A"/>
    <w:rsid w:val="003D22B1"/>
    <w:rsid w:val="003D64B3"/>
    <w:rsid w:val="003F2ECA"/>
    <w:rsid w:val="0040449E"/>
    <w:rsid w:val="00404CA8"/>
    <w:rsid w:val="004330F0"/>
    <w:rsid w:val="00434C80"/>
    <w:rsid w:val="004350AC"/>
    <w:rsid w:val="00442389"/>
    <w:rsid w:val="004538C0"/>
    <w:rsid w:val="00462428"/>
    <w:rsid w:val="004657FB"/>
    <w:rsid w:val="004712E2"/>
    <w:rsid w:val="00481E70"/>
    <w:rsid w:val="0048344A"/>
    <w:rsid w:val="0049502C"/>
    <w:rsid w:val="004D312D"/>
    <w:rsid w:val="004D4AA6"/>
    <w:rsid w:val="004D5CB3"/>
    <w:rsid w:val="004E0386"/>
    <w:rsid w:val="004E6010"/>
    <w:rsid w:val="00507B2B"/>
    <w:rsid w:val="005100D1"/>
    <w:rsid w:val="00512112"/>
    <w:rsid w:val="005154FA"/>
    <w:rsid w:val="0056323A"/>
    <w:rsid w:val="0056532A"/>
    <w:rsid w:val="00567F03"/>
    <w:rsid w:val="00575C58"/>
    <w:rsid w:val="00593A56"/>
    <w:rsid w:val="00594A1E"/>
    <w:rsid w:val="005A42F1"/>
    <w:rsid w:val="005A5628"/>
    <w:rsid w:val="005B29D1"/>
    <w:rsid w:val="005B3798"/>
    <w:rsid w:val="005B4125"/>
    <w:rsid w:val="005B7C05"/>
    <w:rsid w:val="005C4884"/>
    <w:rsid w:val="005D1658"/>
    <w:rsid w:val="005D332D"/>
    <w:rsid w:val="005E4CE5"/>
    <w:rsid w:val="005E657F"/>
    <w:rsid w:val="005F412C"/>
    <w:rsid w:val="005F5426"/>
    <w:rsid w:val="005F7DA6"/>
    <w:rsid w:val="006010F5"/>
    <w:rsid w:val="00610B8B"/>
    <w:rsid w:val="00620249"/>
    <w:rsid w:val="006225A6"/>
    <w:rsid w:val="00623A8A"/>
    <w:rsid w:val="006306AB"/>
    <w:rsid w:val="006336EB"/>
    <w:rsid w:val="006718CF"/>
    <w:rsid w:val="00690B05"/>
    <w:rsid w:val="006A1551"/>
    <w:rsid w:val="006A377D"/>
    <w:rsid w:val="006A5FAF"/>
    <w:rsid w:val="006B08E7"/>
    <w:rsid w:val="006D211D"/>
    <w:rsid w:val="006D3F0F"/>
    <w:rsid w:val="006D7068"/>
    <w:rsid w:val="006E32EB"/>
    <w:rsid w:val="006F09D2"/>
    <w:rsid w:val="00704C06"/>
    <w:rsid w:val="00707F14"/>
    <w:rsid w:val="00714630"/>
    <w:rsid w:val="007147E1"/>
    <w:rsid w:val="00720431"/>
    <w:rsid w:val="007221B1"/>
    <w:rsid w:val="007235E0"/>
    <w:rsid w:val="00724E01"/>
    <w:rsid w:val="00730916"/>
    <w:rsid w:val="0073643D"/>
    <w:rsid w:val="00747CDB"/>
    <w:rsid w:val="00750273"/>
    <w:rsid w:val="00764FE1"/>
    <w:rsid w:val="00772139"/>
    <w:rsid w:val="00773776"/>
    <w:rsid w:val="007746B6"/>
    <w:rsid w:val="007907EA"/>
    <w:rsid w:val="00790B8E"/>
    <w:rsid w:val="00791084"/>
    <w:rsid w:val="007B1E96"/>
    <w:rsid w:val="007B60B8"/>
    <w:rsid w:val="007C7F7C"/>
    <w:rsid w:val="007D23DE"/>
    <w:rsid w:val="008063DA"/>
    <w:rsid w:val="008076E0"/>
    <w:rsid w:val="008144F3"/>
    <w:rsid w:val="008154F4"/>
    <w:rsid w:val="008154F5"/>
    <w:rsid w:val="0082044F"/>
    <w:rsid w:val="0083136F"/>
    <w:rsid w:val="00842278"/>
    <w:rsid w:val="00863F6E"/>
    <w:rsid w:val="00866099"/>
    <w:rsid w:val="008728DD"/>
    <w:rsid w:val="008730D8"/>
    <w:rsid w:val="008733A8"/>
    <w:rsid w:val="00880547"/>
    <w:rsid w:val="0089744B"/>
    <w:rsid w:val="008A159E"/>
    <w:rsid w:val="008A17B7"/>
    <w:rsid w:val="008D5481"/>
    <w:rsid w:val="008D7078"/>
    <w:rsid w:val="00904982"/>
    <w:rsid w:val="009164BF"/>
    <w:rsid w:val="00920203"/>
    <w:rsid w:val="00927692"/>
    <w:rsid w:val="00935A22"/>
    <w:rsid w:val="009601CF"/>
    <w:rsid w:val="00960E94"/>
    <w:rsid w:val="00970533"/>
    <w:rsid w:val="00971B22"/>
    <w:rsid w:val="009757D4"/>
    <w:rsid w:val="009A686F"/>
    <w:rsid w:val="009A79E5"/>
    <w:rsid w:val="009B048C"/>
    <w:rsid w:val="009F13E9"/>
    <w:rsid w:val="00A00A0A"/>
    <w:rsid w:val="00A02699"/>
    <w:rsid w:val="00A07A9F"/>
    <w:rsid w:val="00A11B82"/>
    <w:rsid w:val="00A22C9F"/>
    <w:rsid w:val="00A262CA"/>
    <w:rsid w:val="00A2634B"/>
    <w:rsid w:val="00A37023"/>
    <w:rsid w:val="00A433B3"/>
    <w:rsid w:val="00A522AC"/>
    <w:rsid w:val="00A52979"/>
    <w:rsid w:val="00A7352B"/>
    <w:rsid w:val="00A9409E"/>
    <w:rsid w:val="00AA158C"/>
    <w:rsid w:val="00AA61E5"/>
    <w:rsid w:val="00AB223C"/>
    <w:rsid w:val="00AB274F"/>
    <w:rsid w:val="00AB3C68"/>
    <w:rsid w:val="00AB42BD"/>
    <w:rsid w:val="00AC6B81"/>
    <w:rsid w:val="00AD28DE"/>
    <w:rsid w:val="00AE2F70"/>
    <w:rsid w:val="00AE3D65"/>
    <w:rsid w:val="00AF36DE"/>
    <w:rsid w:val="00AF39AA"/>
    <w:rsid w:val="00AF455B"/>
    <w:rsid w:val="00B04C7E"/>
    <w:rsid w:val="00B20E0D"/>
    <w:rsid w:val="00B22021"/>
    <w:rsid w:val="00B231E5"/>
    <w:rsid w:val="00B33DD6"/>
    <w:rsid w:val="00B341C4"/>
    <w:rsid w:val="00B422C4"/>
    <w:rsid w:val="00B44300"/>
    <w:rsid w:val="00B448E4"/>
    <w:rsid w:val="00B82A69"/>
    <w:rsid w:val="00B83580"/>
    <w:rsid w:val="00B84E45"/>
    <w:rsid w:val="00B86FEC"/>
    <w:rsid w:val="00B962C9"/>
    <w:rsid w:val="00B9713D"/>
    <w:rsid w:val="00BB47DF"/>
    <w:rsid w:val="00BB6643"/>
    <w:rsid w:val="00BC2445"/>
    <w:rsid w:val="00BC3BF0"/>
    <w:rsid w:val="00BE09AF"/>
    <w:rsid w:val="00BE0C2F"/>
    <w:rsid w:val="00BE0D1C"/>
    <w:rsid w:val="00BF4B33"/>
    <w:rsid w:val="00C163C7"/>
    <w:rsid w:val="00C1684A"/>
    <w:rsid w:val="00C21D54"/>
    <w:rsid w:val="00C377E0"/>
    <w:rsid w:val="00C413E6"/>
    <w:rsid w:val="00C42BFC"/>
    <w:rsid w:val="00C431AE"/>
    <w:rsid w:val="00C56EBB"/>
    <w:rsid w:val="00C821F7"/>
    <w:rsid w:val="00C83BA5"/>
    <w:rsid w:val="00CA2628"/>
    <w:rsid w:val="00CB5382"/>
    <w:rsid w:val="00CC2B3C"/>
    <w:rsid w:val="00CD3763"/>
    <w:rsid w:val="00CE0728"/>
    <w:rsid w:val="00CE3E98"/>
    <w:rsid w:val="00CF12F1"/>
    <w:rsid w:val="00D05D78"/>
    <w:rsid w:val="00D10E51"/>
    <w:rsid w:val="00D140C5"/>
    <w:rsid w:val="00D20EED"/>
    <w:rsid w:val="00D30FF9"/>
    <w:rsid w:val="00D33C70"/>
    <w:rsid w:val="00D51A41"/>
    <w:rsid w:val="00D62910"/>
    <w:rsid w:val="00D75D70"/>
    <w:rsid w:val="00D8368B"/>
    <w:rsid w:val="00D84A4E"/>
    <w:rsid w:val="00D84FD6"/>
    <w:rsid w:val="00D96DF5"/>
    <w:rsid w:val="00D97807"/>
    <w:rsid w:val="00D97E0E"/>
    <w:rsid w:val="00DB0A5F"/>
    <w:rsid w:val="00DB199F"/>
    <w:rsid w:val="00DC075A"/>
    <w:rsid w:val="00DC5FF7"/>
    <w:rsid w:val="00DD39C5"/>
    <w:rsid w:val="00DF2463"/>
    <w:rsid w:val="00DF5EFC"/>
    <w:rsid w:val="00E04B56"/>
    <w:rsid w:val="00E11756"/>
    <w:rsid w:val="00E21282"/>
    <w:rsid w:val="00E444EB"/>
    <w:rsid w:val="00E454BC"/>
    <w:rsid w:val="00E55495"/>
    <w:rsid w:val="00E559F3"/>
    <w:rsid w:val="00E63C41"/>
    <w:rsid w:val="00EB0EFE"/>
    <w:rsid w:val="00EB7935"/>
    <w:rsid w:val="00EC0949"/>
    <w:rsid w:val="00ED65C0"/>
    <w:rsid w:val="00EE4E07"/>
    <w:rsid w:val="00EE7353"/>
    <w:rsid w:val="00EF391A"/>
    <w:rsid w:val="00EF40A7"/>
    <w:rsid w:val="00EF4C8B"/>
    <w:rsid w:val="00F06212"/>
    <w:rsid w:val="00F1593B"/>
    <w:rsid w:val="00F17831"/>
    <w:rsid w:val="00F21531"/>
    <w:rsid w:val="00F278D3"/>
    <w:rsid w:val="00F30191"/>
    <w:rsid w:val="00F33B3B"/>
    <w:rsid w:val="00F375E9"/>
    <w:rsid w:val="00F46FE6"/>
    <w:rsid w:val="00F50E96"/>
    <w:rsid w:val="00F510EF"/>
    <w:rsid w:val="00F71ED8"/>
    <w:rsid w:val="00F73CF7"/>
    <w:rsid w:val="00F761C8"/>
    <w:rsid w:val="00F772AF"/>
    <w:rsid w:val="00F773A4"/>
    <w:rsid w:val="00F91802"/>
    <w:rsid w:val="00FB1E28"/>
    <w:rsid w:val="00FB20DC"/>
    <w:rsid w:val="00FC6BF7"/>
    <w:rsid w:val="00FD63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72C1B03"/>
  <w15:docId w15:val="{6D68C3BE-086A-4CAF-AC64-098EB26A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2CD1"/>
    <w:rPr>
      <w:sz w:val="20"/>
      <w:szCs w:val="20"/>
    </w:rPr>
  </w:style>
  <w:style w:type="paragraph" w:styleId="Nadpis1">
    <w:name w:val="heading 1"/>
    <w:basedOn w:val="Normln"/>
    <w:next w:val="Normln"/>
    <w:link w:val="Nadpis1Char"/>
    <w:uiPriority w:val="99"/>
    <w:qFormat/>
    <w:rsid w:val="003B2CD1"/>
    <w:pPr>
      <w:keepNext/>
      <w:outlineLvl w:val="0"/>
    </w:pPr>
    <w:rPr>
      <w:b/>
      <w:sz w:val="32"/>
    </w:rPr>
  </w:style>
  <w:style w:type="paragraph" w:styleId="Nadpis2">
    <w:name w:val="heading 2"/>
    <w:basedOn w:val="Normln"/>
    <w:next w:val="Normln"/>
    <w:link w:val="Nadpis2Char"/>
    <w:uiPriority w:val="99"/>
    <w:qFormat/>
    <w:rsid w:val="003B2CD1"/>
    <w:pPr>
      <w:keepNext/>
      <w:jc w:val="center"/>
      <w:outlineLvl w:val="1"/>
    </w:pPr>
    <w:rPr>
      <w:b/>
      <w:sz w:val="24"/>
    </w:rPr>
  </w:style>
  <w:style w:type="paragraph" w:styleId="Nadpis3">
    <w:name w:val="heading 3"/>
    <w:basedOn w:val="Normln"/>
    <w:next w:val="Normln"/>
    <w:link w:val="Nadpis3Char"/>
    <w:uiPriority w:val="99"/>
    <w:qFormat/>
    <w:rsid w:val="003B2CD1"/>
    <w:pPr>
      <w:keepNext/>
      <w:jc w:val="center"/>
      <w:outlineLvl w:val="2"/>
    </w:pPr>
    <w:rPr>
      <w:rFonts w:ascii="Century Gothic" w:hAnsi="Century Gothic"/>
      <w:b/>
      <w:color w:val="000000"/>
      <w:sz w:val="24"/>
    </w:rPr>
  </w:style>
  <w:style w:type="paragraph" w:styleId="Nadpis4">
    <w:name w:val="heading 4"/>
    <w:basedOn w:val="Normln"/>
    <w:next w:val="Normln"/>
    <w:link w:val="Nadpis4Char"/>
    <w:uiPriority w:val="99"/>
    <w:qFormat/>
    <w:rsid w:val="003B2CD1"/>
    <w:pPr>
      <w:keepNext/>
      <w:outlineLvl w:val="3"/>
    </w:pPr>
    <w:rPr>
      <w:b/>
      <w:sz w:val="24"/>
    </w:rPr>
  </w:style>
  <w:style w:type="paragraph" w:styleId="Nadpis5">
    <w:name w:val="heading 5"/>
    <w:basedOn w:val="Normln"/>
    <w:next w:val="Normln"/>
    <w:link w:val="Nadpis5Char"/>
    <w:uiPriority w:val="99"/>
    <w:qFormat/>
    <w:rsid w:val="003B2CD1"/>
    <w:pPr>
      <w:keepNext/>
      <w:spacing w:after="120"/>
      <w:jc w:val="center"/>
      <w:outlineLvl w:val="4"/>
    </w:pPr>
    <w:rPr>
      <w:b/>
      <w:i/>
      <w:sz w:val="24"/>
    </w:rPr>
  </w:style>
  <w:style w:type="paragraph" w:styleId="Nadpis6">
    <w:name w:val="heading 6"/>
    <w:basedOn w:val="Normln"/>
    <w:next w:val="Normln"/>
    <w:link w:val="Nadpis6Char"/>
    <w:uiPriority w:val="99"/>
    <w:qFormat/>
    <w:rsid w:val="003B2CD1"/>
    <w:pPr>
      <w:keepNext/>
      <w:jc w:val="center"/>
      <w:outlineLvl w:val="5"/>
    </w:pPr>
    <w:rPr>
      <w:rFonts w:ascii="Century Gothic" w:hAnsi="Century Gothic"/>
      <w:b/>
      <w:i/>
      <w:color w:val="000000"/>
      <w:sz w:val="24"/>
    </w:rPr>
  </w:style>
  <w:style w:type="paragraph" w:styleId="Nadpis7">
    <w:name w:val="heading 7"/>
    <w:basedOn w:val="Normln"/>
    <w:next w:val="Normln"/>
    <w:link w:val="Nadpis7Char"/>
    <w:uiPriority w:val="99"/>
    <w:qFormat/>
    <w:rsid w:val="003B2CD1"/>
    <w:pPr>
      <w:keepNext/>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70835"/>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70835"/>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70835"/>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570835"/>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570835"/>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570835"/>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570835"/>
    <w:rPr>
      <w:rFonts w:asciiTheme="minorHAnsi" w:eastAsiaTheme="minorEastAsia" w:hAnsiTheme="minorHAnsi" w:cstheme="minorBidi"/>
      <w:sz w:val="24"/>
      <w:szCs w:val="24"/>
    </w:rPr>
  </w:style>
  <w:style w:type="paragraph" w:styleId="Zkladntext">
    <w:name w:val="Body Text"/>
    <w:basedOn w:val="Normln"/>
    <w:link w:val="ZkladntextChar"/>
    <w:uiPriority w:val="99"/>
    <w:rsid w:val="003B2CD1"/>
    <w:pPr>
      <w:jc w:val="both"/>
    </w:pPr>
    <w:rPr>
      <w:sz w:val="24"/>
    </w:rPr>
  </w:style>
  <w:style w:type="character" w:customStyle="1" w:styleId="ZkladntextChar">
    <w:name w:val="Základní text Char"/>
    <w:basedOn w:val="Standardnpsmoodstavce"/>
    <w:link w:val="Zkladntext"/>
    <w:uiPriority w:val="99"/>
    <w:semiHidden/>
    <w:rsid w:val="00570835"/>
    <w:rPr>
      <w:sz w:val="20"/>
      <w:szCs w:val="20"/>
    </w:rPr>
  </w:style>
  <w:style w:type="paragraph" w:customStyle="1" w:styleId="SMLOUVACISLO">
    <w:name w:val="SMLOUVA CISLO"/>
    <w:basedOn w:val="Normln"/>
    <w:uiPriority w:val="99"/>
    <w:rsid w:val="003B2CD1"/>
    <w:pPr>
      <w:spacing w:before="60"/>
      <w:ind w:left="1134" w:hanging="1134"/>
    </w:pPr>
    <w:rPr>
      <w:rFonts w:ascii="Arial" w:hAnsi="Arial"/>
      <w:b/>
      <w:spacing w:val="10"/>
      <w:sz w:val="24"/>
    </w:rPr>
  </w:style>
  <w:style w:type="paragraph" w:customStyle="1" w:styleId="HLAVICKA">
    <w:name w:val="HLAVICKA"/>
    <w:basedOn w:val="Normln"/>
    <w:uiPriority w:val="99"/>
    <w:rsid w:val="003B2CD1"/>
    <w:pPr>
      <w:tabs>
        <w:tab w:val="left" w:pos="284"/>
        <w:tab w:val="left" w:pos="1134"/>
      </w:tabs>
      <w:spacing w:after="60"/>
    </w:pPr>
  </w:style>
  <w:style w:type="paragraph" w:styleId="Zkladntext2">
    <w:name w:val="Body Text 2"/>
    <w:basedOn w:val="Normln"/>
    <w:link w:val="Zkladntext2Char"/>
    <w:uiPriority w:val="99"/>
    <w:rsid w:val="003B2CD1"/>
    <w:rPr>
      <w:sz w:val="24"/>
    </w:rPr>
  </w:style>
  <w:style w:type="character" w:customStyle="1" w:styleId="Zkladntext2Char">
    <w:name w:val="Základní text 2 Char"/>
    <w:basedOn w:val="Standardnpsmoodstavce"/>
    <w:link w:val="Zkladntext2"/>
    <w:uiPriority w:val="99"/>
    <w:semiHidden/>
    <w:rsid w:val="00570835"/>
    <w:rPr>
      <w:sz w:val="20"/>
      <w:szCs w:val="20"/>
    </w:rPr>
  </w:style>
  <w:style w:type="paragraph" w:styleId="Textpoznpodarou">
    <w:name w:val="footnote text"/>
    <w:basedOn w:val="Normln"/>
    <w:link w:val="TextpoznpodarouChar"/>
    <w:uiPriority w:val="99"/>
    <w:semiHidden/>
    <w:rsid w:val="003B2CD1"/>
  </w:style>
  <w:style w:type="character" w:customStyle="1" w:styleId="TextpoznpodarouChar">
    <w:name w:val="Text pozn. pod čarou Char"/>
    <w:basedOn w:val="Standardnpsmoodstavce"/>
    <w:link w:val="Textpoznpodarou"/>
    <w:uiPriority w:val="99"/>
    <w:semiHidden/>
    <w:rsid w:val="00570835"/>
    <w:rPr>
      <w:sz w:val="20"/>
      <w:szCs w:val="20"/>
    </w:rPr>
  </w:style>
  <w:style w:type="character" w:styleId="Znakapoznpodarou">
    <w:name w:val="footnote reference"/>
    <w:basedOn w:val="Standardnpsmoodstavce"/>
    <w:uiPriority w:val="99"/>
    <w:semiHidden/>
    <w:rsid w:val="003B2CD1"/>
    <w:rPr>
      <w:rFonts w:cs="Times New Roman"/>
      <w:vertAlign w:val="superscript"/>
    </w:rPr>
  </w:style>
  <w:style w:type="paragraph" w:styleId="Zkladntext3">
    <w:name w:val="Body Text 3"/>
    <w:basedOn w:val="Normln"/>
    <w:link w:val="Zkladntext3Char"/>
    <w:uiPriority w:val="99"/>
    <w:rsid w:val="003B2CD1"/>
    <w:pPr>
      <w:spacing w:line="240" w:lineRule="atLeast"/>
      <w:jc w:val="both"/>
    </w:pPr>
    <w:rPr>
      <w:rFonts w:ascii="Century Gothic" w:hAnsi="Century Gothic"/>
      <w:color w:val="000000"/>
      <w:sz w:val="24"/>
    </w:rPr>
  </w:style>
  <w:style w:type="character" w:customStyle="1" w:styleId="Zkladntext3Char">
    <w:name w:val="Základní text 3 Char"/>
    <w:basedOn w:val="Standardnpsmoodstavce"/>
    <w:link w:val="Zkladntext3"/>
    <w:uiPriority w:val="99"/>
    <w:semiHidden/>
    <w:rsid w:val="00570835"/>
    <w:rPr>
      <w:sz w:val="16"/>
      <w:szCs w:val="16"/>
    </w:rPr>
  </w:style>
  <w:style w:type="paragraph" w:styleId="Nzev">
    <w:name w:val="Title"/>
    <w:basedOn w:val="Normln"/>
    <w:link w:val="NzevChar"/>
    <w:uiPriority w:val="99"/>
    <w:qFormat/>
    <w:rsid w:val="003B2CD1"/>
    <w:pPr>
      <w:spacing w:before="240" w:after="60"/>
      <w:jc w:val="center"/>
      <w:outlineLvl w:val="0"/>
    </w:pPr>
    <w:rPr>
      <w:rFonts w:ascii="Arial" w:hAnsi="Arial"/>
      <w:b/>
      <w:kern w:val="28"/>
      <w:sz w:val="32"/>
    </w:rPr>
  </w:style>
  <w:style w:type="character" w:customStyle="1" w:styleId="NzevChar">
    <w:name w:val="Název Char"/>
    <w:basedOn w:val="Standardnpsmoodstavce"/>
    <w:link w:val="Nzev"/>
    <w:uiPriority w:val="10"/>
    <w:rsid w:val="00570835"/>
    <w:rPr>
      <w:rFonts w:asciiTheme="majorHAnsi" w:eastAsiaTheme="majorEastAsia" w:hAnsiTheme="majorHAnsi" w:cstheme="majorBidi"/>
      <w:b/>
      <w:bCs/>
      <w:kern w:val="28"/>
      <w:sz w:val="32"/>
      <w:szCs w:val="32"/>
    </w:rPr>
  </w:style>
  <w:style w:type="paragraph" w:styleId="Zhlav">
    <w:name w:val="header"/>
    <w:basedOn w:val="Normln"/>
    <w:link w:val="ZhlavChar"/>
    <w:rsid w:val="003B2CD1"/>
    <w:pPr>
      <w:tabs>
        <w:tab w:val="center" w:pos="4536"/>
        <w:tab w:val="right" w:pos="9072"/>
      </w:tabs>
      <w:jc w:val="both"/>
    </w:pPr>
    <w:rPr>
      <w:sz w:val="24"/>
      <w:szCs w:val="24"/>
    </w:rPr>
  </w:style>
  <w:style w:type="character" w:customStyle="1" w:styleId="ZhlavChar">
    <w:name w:val="Záhlaví Char"/>
    <w:basedOn w:val="Standardnpsmoodstavce"/>
    <w:link w:val="Zhlav"/>
    <w:rsid w:val="00570835"/>
    <w:rPr>
      <w:sz w:val="20"/>
      <w:szCs w:val="20"/>
    </w:rPr>
  </w:style>
  <w:style w:type="character" w:customStyle="1" w:styleId="CharChar">
    <w:name w:val="Char Char"/>
    <w:uiPriority w:val="99"/>
    <w:rsid w:val="003B2CD1"/>
    <w:rPr>
      <w:sz w:val="24"/>
      <w:lang w:val="cs-CZ" w:eastAsia="cs-CZ"/>
    </w:rPr>
  </w:style>
  <w:style w:type="paragraph" w:customStyle="1" w:styleId="Styl">
    <w:name w:val="Styl"/>
    <w:uiPriority w:val="99"/>
    <w:rsid w:val="003B2CD1"/>
    <w:pPr>
      <w:widowControl w:val="0"/>
      <w:autoSpaceDE w:val="0"/>
      <w:autoSpaceDN w:val="0"/>
      <w:adjustRightInd w:val="0"/>
    </w:pPr>
    <w:rPr>
      <w:sz w:val="24"/>
      <w:szCs w:val="24"/>
    </w:rPr>
  </w:style>
  <w:style w:type="paragraph" w:styleId="Zpat">
    <w:name w:val="footer"/>
    <w:basedOn w:val="Normln"/>
    <w:link w:val="ZpatChar"/>
    <w:uiPriority w:val="99"/>
    <w:rsid w:val="003B2CD1"/>
    <w:pPr>
      <w:widowControl w:val="0"/>
      <w:tabs>
        <w:tab w:val="center" w:pos="4536"/>
        <w:tab w:val="right" w:pos="9072"/>
      </w:tabs>
      <w:overflowPunct w:val="0"/>
      <w:autoSpaceDE w:val="0"/>
      <w:autoSpaceDN w:val="0"/>
      <w:adjustRightInd w:val="0"/>
      <w:textAlignment w:val="baseline"/>
    </w:pPr>
    <w:rPr>
      <w:sz w:val="24"/>
      <w:szCs w:val="24"/>
    </w:rPr>
  </w:style>
  <w:style w:type="character" w:customStyle="1" w:styleId="ZpatChar">
    <w:name w:val="Zápatí Char"/>
    <w:basedOn w:val="Standardnpsmoodstavce"/>
    <w:link w:val="Zpat"/>
    <w:uiPriority w:val="99"/>
    <w:semiHidden/>
    <w:rsid w:val="00570835"/>
    <w:rPr>
      <w:sz w:val="20"/>
      <w:szCs w:val="20"/>
    </w:rPr>
  </w:style>
  <w:style w:type="character" w:styleId="slostrnky">
    <w:name w:val="page number"/>
    <w:basedOn w:val="Standardnpsmoodstavce"/>
    <w:uiPriority w:val="99"/>
    <w:rsid w:val="00E454BC"/>
    <w:rPr>
      <w:rFonts w:cs="Times New Roman"/>
    </w:rPr>
  </w:style>
  <w:style w:type="paragraph" w:styleId="Textbubliny">
    <w:name w:val="Balloon Text"/>
    <w:basedOn w:val="Normln"/>
    <w:link w:val="TextbublinyChar"/>
    <w:uiPriority w:val="99"/>
    <w:semiHidden/>
    <w:rsid w:val="00E454BC"/>
    <w:rPr>
      <w:rFonts w:ascii="Tahoma" w:hAnsi="Tahoma" w:cs="Tahoma"/>
      <w:sz w:val="16"/>
      <w:szCs w:val="16"/>
    </w:rPr>
  </w:style>
  <w:style w:type="character" w:customStyle="1" w:styleId="TextbublinyChar">
    <w:name w:val="Text bubliny Char"/>
    <w:basedOn w:val="Standardnpsmoodstavce"/>
    <w:link w:val="Textbubliny"/>
    <w:uiPriority w:val="99"/>
    <w:semiHidden/>
    <w:rsid w:val="00570835"/>
    <w:rPr>
      <w:sz w:val="0"/>
      <w:szCs w:val="0"/>
    </w:rPr>
  </w:style>
  <w:style w:type="paragraph" w:customStyle="1" w:styleId="center">
    <w:name w:val="center"/>
    <w:basedOn w:val="Normln"/>
    <w:uiPriority w:val="99"/>
    <w:rsid w:val="00D140C5"/>
    <w:pPr>
      <w:spacing w:before="100" w:beforeAutospacing="1" w:after="100" w:afterAutospacing="1"/>
    </w:pPr>
    <w:rPr>
      <w:sz w:val="24"/>
      <w:szCs w:val="24"/>
    </w:rPr>
  </w:style>
  <w:style w:type="character" w:customStyle="1" w:styleId="tsubjname">
    <w:name w:val="tsubjname"/>
    <w:basedOn w:val="Standardnpsmoodstavce"/>
    <w:rsid w:val="001F697B"/>
    <w:rPr>
      <w:rFonts w:cs="Times New Roman"/>
    </w:rPr>
  </w:style>
  <w:style w:type="character" w:styleId="Odkaznakoment">
    <w:name w:val="annotation reference"/>
    <w:basedOn w:val="Standardnpsmoodstavce"/>
    <w:uiPriority w:val="99"/>
    <w:semiHidden/>
    <w:rsid w:val="00CE0728"/>
    <w:rPr>
      <w:rFonts w:cs="Times New Roman"/>
      <w:sz w:val="16"/>
    </w:rPr>
  </w:style>
  <w:style w:type="paragraph" w:styleId="Textkomente">
    <w:name w:val="annotation text"/>
    <w:basedOn w:val="Normln"/>
    <w:link w:val="TextkomenteChar"/>
    <w:uiPriority w:val="99"/>
    <w:semiHidden/>
    <w:rsid w:val="00CE0728"/>
  </w:style>
  <w:style w:type="character" w:customStyle="1" w:styleId="TextkomenteChar">
    <w:name w:val="Text komentáře Char"/>
    <w:basedOn w:val="Standardnpsmoodstavce"/>
    <w:link w:val="Textkomente"/>
    <w:uiPriority w:val="99"/>
    <w:semiHidden/>
    <w:locked/>
    <w:rsid w:val="00CE0728"/>
    <w:rPr>
      <w:rFonts w:cs="Times New Roman"/>
    </w:rPr>
  </w:style>
  <w:style w:type="paragraph" w:styleId="Pedmtkomente">
    <w:name w:val="annotation subject"/>
    <w:basedOn w:val="Textkomente"/>
    <w:next w:val="Textkomente"/>
    <w:link w:val="PedmtkomenteChar"/>
    <w:uiPriority w:val="99"/>
    <w:semiHidden/>
    <w:rsid w:val="00CE0728"/>
    <w:rPr>
      <w:b/>
      <w:bCs/>
    </w:rPr>
  </w:style>
  <w:style w:type="character" w:customStyle="1" w:styleId="PedmtkomenteChar">
    <w:name w:val="Předmět komentáře Char"/>
    <w:basedOn w:val="TextkomenteChar"/>
    <w:link w:val="Pedmtkomente"/>
    <w:uiPriority w:val="99"/>
    <w:semiHidden/>
    <w:locked/>
    <w:rsid w:val="00CE0728"/>
    <w:rPr>
      <w:rFonts w:cs="Times New Roman"/>
      <w:b/>
    </w:rPr>
  </w:style>
  <w:style w:type="paragraph" w:styleId="Odstavecseseznamem">
    <w:name w:val="List Paragraph"/>
    <w:basedOn w:val="Normln"/>
    <w:uiPriority w:val="34"/>
    <w:qFormat/>
    <w:rsid w:val="00A262CA"/>
    <w:pPr>
      <w:ind w:left="720"/>
      <w:contextualSpacing/>
    </w:pPr>
  </w:style>
  <w:style w:type="numbering" w:customStyle="1" w:styleId="Importovanstyl8">
    <w:name w:val="Importovaný styl 8"/>
    <w:rsid w:val="00F30191"/>
    <w:pPr>
      <w:numPr>
        <w:numId w:val="20"/>
      </w:numPr>
    </w:pPr>
  </w:style>
  <w:style w:type="paragraph" w:customStyle="1" w:styleId="Default">
    <w:name w:val="Default"/>
    <w:rsid w:val="00F73CF7"/>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ED65C0"/>
    <w:rPr>
      <w:sz w:val="20"/>
      <w:szCs w:val="20"/>
    </w:rPr>
  </w:style>
  <w:style w:type="character" w:styleId="Hypertextovodkaz">
    <w:name w:val="Hyperlink"/>
    <w:basedOn w:val="Standardnpsmoodstavce"/>
    <w:uiPriority w:val="99"/>
    <w:semiHidden/>
    <w:unhideWhenUsed/>
    <w:rsid w:val="00ED65C0"/>
    <w:rPr>
      <w:color w:val="0000FF"/>
      <w:u w:val="single"/>
    </w:rPr>
  </w:style>
  <w:style w:type="paragraph" w:customStyle="1" w:styleId="mojeodstavce">
    <w:name w:val="moje odstavce"/>
    <w:basedOn w:val="Normln"/>
    <w:rsid w:val="00315876"/>
    <w:pPr>
      <w:widowControl w:val="0"/>
      <w:numPr>
        <w:numId w:val="28"/>
      </w:numPr>
      <w:adjustRightInd w:val="0"/>
      <w:spacing w:before="240"/>
      <w:jc w:val="both"/>
      <w:textAlignment w:val="baseline"/>
    </w:pPr>
    <w:rPr>
      <w:rFonts w:ascii="Arial" w:hAnsi="Arial"/>
      <w:sz w:val="24"/>
    </w:rPr>
  </w:style>
  <w:style w:type="paragraph" w:customStyle="1" w:styleId="Style12">
    <w:name w:val="Style12"/>
    <w:basedOn w:val="Normln"/>
    <w:uiPriority w:val="99"/>
    <w:rsid w:val="00623A8A"/>
    <w:pPr>
      <w:widowControl w:val="0"/>
      <w:autoSpaceDE w:val="0"/>
      <w:autoSpaceDN w:val="0"/>
      <w:adjustRightInd w:val="0"/>
      <w:spacing w:line="262" w:lineRule="exac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56822">
      <w:marLeft w:val="0"/>
      <w:marRight w:val="0"/>
      <w:marTop w:val="0"/>
      <w:marBottom w:val="0"/>
      <w:divBdr>
        <w:top w:val="none" w:sz="0" w:space="0" w:color="auto"/>
        <w:left w:val="none" w:sz="0" w:space="0" w:color="auto"/>
        <w:bottom w:val="none" w:sz="0" w:space="0" w:color="auto"/>
        <w:right w:val="none" w:sz="0" w:space="0" w:color="auto"/>
      </w:divBdr>
      <w:divsChild>
        <w:div w:id="362756820">
          <w:marLeft w:val="0"/>
          <w:marRight w:val="0"/>
          <w:marTop w:val="0"/>
          <w:marBottom w:val="0"/>
          <w:divBdr>
            <w:top w:val="none" w:sz="0" w:space="0" w:color="auto"/>
            <w:left w:val="none" w:sz="0" w:space="0" w:color="auto"/>
            <w:bottom w:val="none" w:sz="0" w:space="0" w:color="auto"/>
            <w:right w:val="none" w:sz="0" w:space="0" w:color="auto"/>
          </w:divBdr>
          <w:divsChild>
            <w:div w:id="362756816">
              <w:marLeft w:val="0"/>
              <w:marRight w:val="0"/>
              <w:marTop w:val="0"/>
              <w:marBottom w:val="0"/>
              <w:divBdr>
                <w:top w:val="none" w:sz="0" w:space="0" w:color="auto"/>
                <w:left w:val="none" w:sz="0" w:space="0" w:color="auto"/>
                <w:bottom w:val="none" w:sz="0" w:space="0" w:color="auto"/>
                <w:right w:val="none" w:sz="0" w:space="0" w:color="auto"/>
              </w:divBdr>
              <w:divsChild>
                <w:div w:id="362756821">
                  <w:marLeft w:val="0"/>
                  <w:marRight w:val="0"/>
                  <w:marTop w:val="0"/>
                  <w:marBottom w:val="0"/>
                  <w:divBdr>
                    <w:top w:val="none" w:sz="0" w:space="0" w:color="auto"/>
                    <w:left w:val="none" w:sz="0" w:space="0" w:color="auto"/>
                    <w:bottom w:val="none" w:sz="0" w:space="0" w:color="auto"/>
                    <w:right w:val="none" w:sz="0" w:space="0" w:color="auto"/>
                  </w:divBdr>
                  <w:divsChild>
                    <w:div w:id="362756819">
                      <w:marLeft w:val="0"/>
                      <w:marRight w:val="0"/>
                      <w:marTop w:val="0"/>
                      <w:marBottom w:val="0"/>
                      <w:divBdr>
                        <w:top w:val="none" w:sz="0" w:space="0" w:color="auto"/>
                        <w:left w:val="none" w:sz="0" w:space="0" w:color="auto"/>
                        <w:bottom w:val="none" w:sz="0" w:space="0" w:color="auto"/>
                        <w:right w:val="none" w:sz="0" w:space="0" w:color="auto"/>
                      </w:divBdr>
                      <w:divsChild>
                        <w:div w:id="362756817">
                          <w:marLeft w:val="0"/>
                          <w:marRight w:val="0"/>
                          <w:marTop w:val="0"/>
                          <w:marBottom w:val="0"/>
                          <w:divBdr>
                            <w:top w:val="none" w:sz="0" w:space="0" w:color="auto"/>
                            <w:left w:val="none" w:sz="0" w:space="0" w:color="auto"/>
                            <w:bottom w:val="none" w:sz="0" w:space="0" w:color="auto"/>
                            <w:right w:val="none" w:sz="0" w:space="0" w:color="auto"/>
                          </w:divBdr>
                          <w:divsChild>
                            <w:div w:id="362756823">
                              <w:marLeft w:val="0"/>
                              <w:marRight w:val="0"/>
                              <w:marTop w:val="0"/>
                              <w:marBottom w:val="0"/>
                              <w:divBdr>
                                <w:top w:val="none" w:sz="0" w:space="0" w:color="auto"/>
                                <w:left w:val="none" w:sz="0" w:space="0" w:color="auto"/>
                                <w:bottom w:val="none" w:sz="0" w:space="0" w:color="auto"/>
                                <w:right w:val="none" w:sz="0" w:space="0" w:color="auto"/>
                              </w:divBdr>
                              <w:divsChild>
                                <w:div w:id="3627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5716746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9464F-DCDB-4805-A426-E890AF76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1944</Words>
  <Characters>11706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Hasičský záchranný sbor Zlínského kraje</vt:lpstr>
    </vt:vector>
  </TitlesOfParts>
  <Company>ATC</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Hasičský záchranný sbor Zlínského kraje</dc:title>
  <dc:creator>CICMANCOVA</dc:creator>
  <cp:lastModifiedBy>Kouřilová Natálie, Bc.</cp:lastModifiedBy>
  <cp:revision>8</cp:revision>
  <cp:lastPrinted>2010-01-28T07:18:00Z</cp:lastPrinted>
  <dcterms:created xsi:type="dcterms:W3CDTF">2025-11-05T13:56:00Z</dcterms:created>
  <dcterms:modified xsi:type="dcterms:W3CDTF">2025-11-10T14:39:00Z</dcterms:modified>
</cp:coreProperties>
</file>