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599B" w:rsidRPr="00EB4315" w:rsidRDefault="00D0599B" w:rsidP="00D0599B">
      <w:pPr>
        <w:jc w:val="center"/>
        <w:rPr>
          <w:rFonts w:ascii="Arial" w:hAnsi="Arial" w:cs="Arial"/>
          <w:b/>
          <w:bCs/>
          <w:caps/>
          <w:sz w:val="28"/>
          <w:szCs w:val="28"/>
        </w:rPr>
      </w:pPr>
    </w:p>
    <w:p w:rsidR="00D0599B" w:rsidRPr="00EB4315" w:rsidRDefault="00D0599B" w:rsidP="00D0599B">
      <w:pPr>
        <w:jc w:val="center"/>
        <w:rPr>
          <w:rFonts w:ascii="Arial" w:hAnsi="Arial" w:cs="Arial"/>
          <w:b/>
          <w:bCs/>
          <w:caps/>
          <w:sz w:val="28"/>
          <w:szCs w:val="28"/>
        </w:rPr>
      </w:pPr>
      <w:r w:rsidRPr="00EB4315">
        <w:rPr>
          <w:rFonts w:ascii="Arial" w:hAnsi="Arial" w:cs="Arial"/>
          <w:b/>
          <w:bCs/>
          <w:caps/>
          <w:sz w:val="28"/>
          <w:szCs w:val="28"/>
        </w:rPr>
        <w:t xml:space="preserve">Čestné prohlášení </w:t>
      </w:r>
    </w:p>
    <w:p w:rsidR="00D0599B" w:rsidRPr="008F6BB1" w:rsidRDefault="00D0599B" w:rsidP="00D0599B">
      <w:pPr>
        <w:spacing w:after="120"/>
        <w:jc w:val="center"/>
        <w:rPr>
          <w:rFonts w:ascii="Arial" w:hAnsi="Arial" w:cs="Arial"/>
          <w:bCs/>
          <w:sz w:val="20"/>
          <w:szCs w:val="22"/>
        </w:rPr>
      </w:pPr>
      <w:r w:rsidRPr="008F6BB1">
        <w:rPr>
          <w:rFonts w:ascii="Arial" w:hAnsi="Arial" w:cs="Arial"/>
          <w:bCs/>
          <w:sz w:val="20"/>
          <w:szCs w:val="22"/>
        </w:rPr>
        <w:t>v rámci veřejné zakázky</w:t>
      </w:r>
      <w:r w:rsidR="00FD1C39">
        <w:rPr>
          <w:rFonts w:ascii="Arial" w:hAnsi="Arial" w:cs="Arial"/>
          <w:bCs/>
          <w:sz w:val="20"/>
          <w:szCs w:val="22"/>
        </w:rPr>
        <w:t xml:space="preserve"> malého rozsahu</w:t>
      </w:r>
      <w:bookmarkStart w:id="0" w:name="_GoBack"/>
      <w:bookmarkEnd w:id="0"/>
    </w:p>
    <w:p w:rsidR="00D0599B" w:rsidRPr="008F6BB1" w:rsidRDefault="00D0599B" w:rsidP="00D0599B">
      <w:pPr>
        <w:pStyle w:val="Nadpis1"/>
        <w:spacing w:before="0" w:after="240"/>
        <w:jc w:val="center"/>
        <w:rPr>
          <w:caps/>
          <w:kern w:val="0"/>
          <w:sz w:val="28"/>
          <w:szCs w:val="28"/>
        </w:rPr>
      </w:pPr>
      <w:r w:rsidRPr="008F6BB1">
        <w:rPr>
          <w:caps/>
          <w:kern w:val="0"/>
          <w:sz w:val="28"/>
          <w:szCs w:val="28"/>
        </w:rPr>
        <w:t>„</w:t>
      </w:r>
      <w:sdt>
        <w:sdtPr>
          <w:rPr>
            <w:sz w:val="28"/>
            <w:szCs w:val="28"/>
          </w:rPr>
          <w:id w:val="787086724"/>
          <w:placeholder>
            <w:docPart w:val="55D9BD4421B44B1C86032149C38C042C"/>
          </w:placeholder>
        </w:sdtPr>
        <w:sdtEndPr/>
        <w:sdtContent>
          <w:sdt>
            <w:sdtPr>
              <w:rPr>
                <w:sz w:val="28"/>
                <w:szCs w:val="28"/>
              </w:rPr>
              <w:id w:val="513351944"/>
              <w:placeholder>
                <w:docPart w:val="55B52CC21AE9473A8EE0E611AE912D5B"/>
              </w:placeholder>
            </w:sdtPr>
            <w:sdtEndPr/>
            <w:sdtContent>
              <w:r w:rsidR="00552D48">
                <w:rPr>
                  <w:sz w:val="28"/>
                  <w:szCs w:val="28"/>
                  <w:shd w:val="clear" w:color="auto" w:fill="FFFFFF"/>
                </w:rPr>
                <w:t>Zvonička Hrachovec</w:t>
              </w:r>
            </w:sdtContent>
          </w:sdt>
        </w:sdtContent>
      </w:sdt>
      <w:r w:rsidR="00D65448">
        <w:rPr>
          <w:sz w:val="28"/>
          <w:szCs w:val="28"/>
        </w:rPr>
        <w:t>“</w:t>
      </w:r>
      <w:r w:rsidRPr="008F6BB1">
        <w:rPr>
          <w:caps/>
          <w:kern w:val="0"/>
          <w:sz w:val="28"/>
          <w:szCs w:val="28"/>
        </w:rPr>
        <w:t xml:space="preserve"> </w:t>
      </w:r>
    </w:p>
    <w:p w:rsidR="008F6BB1" w:rsidRPr="00EB4315" w:rsidRDefault="008F6BB1" w:rsidP="008F6BB1">
      <w:pPr>
        <w:jc w:val="both"/>
        <w:rPr>
          <w:rFonts w:ascii="Arial" w:hAnsi="Arial" w:cs="Arial"/>
          <w:sz w:val="20"/>
          <w:szCs w:val="22"/>
        </w:rPr>
      </w:pPr>
      <w:proofErr w:type="gramStart"/>
      <w:r w:rsidRPr="00EB4315">
        <w:rPr>
          <w:rFonts w:ascii="Arial" w:hAnsi="Arial" w:cs="Arial"/>
          <w:sz w:val="20"/>
          <w:szCs w:val="22"/>
        </w:rPr>
        <w:t>Dodavatel</w:t>
      </w:r>
      <w:proofErr w:type="gramEnd"/>
      <w:r w:rsidRPr="00EB4315">
        <w:rPr>
          <w:rFonts w:ascii="Arial" w:hAnsi="Arial" w:cs="Arial"/>
          <w:sz w:val="20"/>
          <w:szCs w:val="22"/>
        </w:rPr>
        <w:t xml:space="preserve"> – společnost </w:t>
      </w:r>
      <w:r w:rsidRPr="00D65448">
        <w:rPr>
          <w:rFonts w:ascii="Arial" w:hAnsi="Arial" w:cs="Arial"/>
          <w:bCs/>
          <w:iCs/>
          <w:sz w:val="20"/>
          <w:szCs w:val="22"/>
          <w:highlight w:val="yellow"/>
        </w:rPr>
        <w:t>[</w:t>
      </w:r>
      <w:r w:rsidRPr="00D65448">
        <w:rPr>
          <w:rFonts w:ascii="Arial" w:hAnsi="Arial" w:cs="Arial"/>
          <w:bCs/>
          <w:i/>
          <w:iCs/>
          <w:sz w:val="20"/>
          <w:szCs w:val="22"/>
          <w:highlight w:val="yellow"/>
        </w:rPr>
        <w:t>doplnit firmu, sídlo a identifikační číslo</w:t>
      </w:r>
      <w:r w:rsidRPr="00D65448">
        <w:rPr>
          <w:rFonts w:ascii="Arial" w:hAnsi="Arial" w:cs="Arial"/>
          <w:bCs/>
          <w:iCs/>
          <w:sz w:val="20"/>
          <w:szCs w:val="22"/>
          <w:highlight w:val="yellow"/>
        </w:rPr>
        <w:t xml:space="preserve">], </w:t>
      </w:r>
      <w:r w:rsidRPr="00D65448">
        <w:rPr>
          <w:rFonts w:ascii="Arial" w:hAnsi="Arial" w:cs="Arial"/>
          <w:iCs/>
          <w:sz w:val="20"/>
          <w:szCs w:val="22"/>
          <w:highlight w:val="yellow"/>
        </w:rPr>
        <w:t xml:space="preserve">jednající prostřednictvím </w:t>
      </w:r>
      <w:r w:rsidRPr="00D65448">
        <w:rPr>
          <w:rFonts w:ascii="Arial" w:hAnsi="Arial" w:cs="Arial"/>
          <w:bCs/>
          <w:iCs/>
          <w:sz w:val="20"/>
          <w:szCs w:val="22"/>
          <w:highlight w:val="yellow"/>
        </w:rPr>
        <w:t>[</w:t>
      </w:r>
      <w:r w:rsidRPr="00D65448">
        <w:rPr>
          <w:rFonts w:ascii="Arial" w:hAnsi="Arial" w:cs="Arial"/>
          <w:bCs/>
          <w:i/>
          <w:iCs/>
          <w:sz w:val="20"/>
          <w:szCs w:val="22"/>
          <w:highlight w:val="yellow"/>
        </w:rPr>
        <w:t>doplnit jméno osoby a její funkci</w:t>
      </w:r>
      <w:r w:rsidRPr="00D65448">
        <w:rPr>
          <w:rFonts w:ascii="Arial" w:hAnsi="Arial" w:cs="Arial"/>
          <w:bCs/>
          <w:iCs/>
          <w:sz w:val="20"/>
          <w:szCs w:val="22"/>
          <w:highlight w:val="yellow"/>
        </w:rPr>
        <w:t>]</w:t>
      </w:r>
      <w:r w:rsidRPr="00EB4315">
        <w:rPr>
          <w:rFonts w:ascii="Arial" w:hAnsi="Arial" w:cs="Arial"/>
          <w:bCs/>
          <w:iCs/>
          <w:sz w:val="20"/>
          <w:szCs w:val="22"/>
        </w:rPr>
        <w:t xml:space="preserve"> (dále jen „dodavatel), </w:t>
      </w:r>
      <w:r w:rsidRPr="00EB4315">
        <w:rPr>
          <w:rFonts w:ascii="Arial" w:hAnsi="Arial" w:cs="Arial"/>
          <w:iCs/>
          <w:sz w:val="20"/>
          <w:szCs w:val="22"/>
        </w:rPr>
        <w:t xml:space="preserve">tímto čestně prohlašuje, že </w:t>
      </w:r>
      <w:r w:rsidRPr="00EB4315">
        <w:rPr>
          <w:rFonts w:ascii="Arial" w:hAnsi="Arial" w:cs="Arial"/>
          <w:sz w:val="20"/>
          <w:szCs w:val="22"/>
        </w:rPr>
        <w:t>splňuje základní způsobilost, neboť se nejedná o dodavatele,</w:t>
      </w:r>
      <w:r w:rsidRPr="00EB4315" w:rsidDel="005D0D32">
        <w:rPr>
          <w:rFonts w:ascii="Arial" w:hAnsi="Arial" w:cs="Arial"/>
          <w:sz w:val="20"/>
          <w:szCs w:val="22"/>
        </w:rPr>
        <w:t xml:space="preserve"> </w:t>
      </w:r>
      <w:proofErr w:type="gramStart"/>
      <w:r w:rsidRPr="00EB4315">
        <w:rPr>
          <w:rFonts w:ascii="Arial" w:hAnsi="Arial" w:cs="Arial"/>
          <w:sz w:val="20"/>
          <w:szCs w:val="22"/>
        </w:rPr>
        <w:t>který</w:t>
      </w:r>
      <w:proofErr w:type="gramEnd"/>
    </w:p>
    <w:p w:rsidR="008F6BB1" w:rsidRPr="00EB4315" w:rsidRDefault="008F6BB1" w:rsidP="008F6BB1">
      <w:pPr>
        <w:tabs>
          <w:tab w:val="left" w:pos="9072"/>
        </w:tabs>
        <w:ind w:right="72"/>
        <w:jc w:val="both"/>
        <w:rPr>
          <w:rFonts w:ascii="Arial" w:hAnsi="Arial" w:cs="Arial"/>
          <w:sz w:val="20"/>
          <w:szCs w:val="22"/>
        </w:rPr>
      </w:pPr>
    </w:p>
    <w:p w:rsidR="008F6BB1" w:rsidRPr="00EB4315" w:rsidRDefault="008F6BB1" w:rsidP="008F6BB1">
      <w:pPr>
        <w:pStyle w:val="Odstavecseseznamem"/>
        <w:widowControl w:val="0"/>
        <w:numPr>
          <w:ilvl w:val="1"/>
          <w:numId w:val="1"/>
        </w:numPr>
        <w:spacing w:after="120"/>
        <w:ind w:left="709"/>
        <w:contextualSpacing/>
        <w:jc w:val="both"/>
        <w:rPr>
          <w:rFonts w:ascii="Arial" w:hAnsi="Arial" w:cs="Arial"/>
          <w:sz w:val="20"/>
          <w:szCs w:val="22"/>
        </w:rPr>
      </w:pPr>
      <w:r w:rsidRPr="00EB4315">
        <w:rPr>
          <w:rFonts w:ascii="Arial" w:hAnsi="Arial" w:cs="Arial"/>
          <w:sz w:val="20"/>
          <w:szCs w:val="22"/>
        </w:rPr>
        <w:t>byl v zemi svého sídla v posledních 5 letech před zahájením zadávacího řízení pravomocně odsouzen pro trestný čin uvedený v příloze č. 3 k ZZVZ nebo obdobný trestný čin podle právního řádu země sídla dodavatele; k zahlazeným odsouzením se nepřihlíží; u právnické osoby musí tento předpoklad splňovat právnická osoba a zároveň každý člen statutárního orgánu (je-li členem statutárního orgánu právnická osoba</w:t>
      </w:r>
      <w:r>
        <w:rPr>
          <w:rFonts w:ascii="Arial" w:hAnsi="Arial" w:cs="Arial"/>
          <w:sz w:val="20"/>
          <w:szCs w:val="22"/>
        </w:rPr>
        <w:t>,</w:t>
      </w:r>
      <w:r w:rsidRPr="00EB4315">
        <w:rPr>
          <w:rFonts w:ascii="Arial" w:hAnsi="Arial" w:cs="Arial"/>
          <w:sz w:val="20"/>
          <w:szCs w:val="22"/>
        </w:rPr>
        <w:t xml:space="preserve"> musí podmínku splňovat tato právnická osoba, každý člen statutárního orgánu této právnické osoby a osoba zastupující tuto právnickou osobu v statutárním orgánu dodavatele); popř. též vedoucí pobočky závodu;</w:t>
      </w:r>
    </w:p>
    <w:p w:rsidR="008F6BB1" w:rsidRPr="00EB4315" w:rsidRDefault="008F6BB1" w:rsidP="008F6BB1">
      <w:pPr>
        <w:pStyle w:val="Odstavecseseznamem"/>
        <w:widowControl w:val="0"/>
        <w:numPr>
          <w:ilvl w:val="1"/>
          <w:numId w:val="1"/>
        </w:numPr>
        <w:spacing w:after="120"/>
        <w:ind w:left="709"/>
        <w:contextualSpacing/>
        <w:jc w:val="both"/>
        <w:rPr>
          <w:rFonts w:ascii="Arial" w:hAnsi="Arial" w:cs="Arial"/>
          <w:sz w:val="20"/>
          <w:szCs w:val="22"/>
        </w:rPr>
      </w:pPr>
      <w:r w:rsidRPr="00EB4315">
        <w:rPr>
          <w:rFonts w:ascii="Arial" w:hAnsi="Arial" w:cs="Arial"/>
          <w:sz w:val="20"/>
          <w:szCs w:val="22"/>
        </w:rPr>
        <w:t>má v České republice nebo v zemi svého sídla v evidenci daní zachycen splatný daňový nedoplatek;</w:t>
      </w:r>
    </w:p>
    <w:p w:rsidR="008F6BB1" w:rsidRPr="00EB4315" w:rsidRDefault="008F6BB1" w:rsidP="008F6BB1">
      <w:pPr>
        <w:pStyle w:val="Odstavecseseznamem"/>
        <w:widowControl w:val="0"/>
        <w:numPr>
          <w:ilvl w:val="1"/>
          <w:numId w:val="1"/>
        </w:numPr>
        <w:spacing w:after="120"/>
        <w:ind w:left="709"/>
        <w:contextualSpacing/>
        <w:jc w:val="both"/>
        <w:rPr>
          <w:rFonts w:ascii="Arial" w:hAnsi="Arial" w:cs="Arial"/>
          <w:sz w:val="20"/>
          <w:szCs w:val="22"/>
        </w:rPr>
      </w:pPr>
      <w:r w:rsidRPr="00EB4315">
        <w:rPr>
          <w:rFonts w:ascii="Arial" w:hAnsi="Arial" w:cs="Arial"/>
          <w:sz w:val="20"/>
          <w:szCs w:val="22"/>
        </w:rPr>
        <w:t>má v České republice nebo v zemi svého sídla splatný nedoplatek na pojistném nebo na penále na veřejné zdravotní pojištění;</w:t>
      </w:r>
    </w:p>
    <w:p w:rsidR="008F6BB1" w:rsidRDefault="008F6BB1" w:rsidP="008F6BB1">
      <w:pPr>
        <w:pStyle w:val="Odstavecseseznamem"/>
        <w:widowControl w:val="0"/>
        <w:numPr>
          <w:ilvl w:val="1"/>
          <w:numId w:val="1"/>
        </w:numPr>
        <w:spacing w:after="120"/>
        <w:ind w:left="709"/>
        <w:contextualSpacing/>
        <w:jc w:val="both"/>
        <w:rPr>
          <w:rFonts w:ascii="Arial" w:hAnsi="Arial" w:cs="Arial"/>
          <w:sz w:val="20"/>
          <w:szCs w:val="22"/>
        </w:rPr>
      </w:pPr>
      <w:r w:rsidRPr="00EB4315">
        <w:rPr>
          <w:rFonts w:ascii="Arial" w:hAnsi="Arial" w:cs="Arial"/>
          <w:sz w:val="20"/>
          <w:szCs w:val="22"/>
        </w:rPr>
        <w:t>má v České republice nebo v zemi svého sídla splatný nedoplatek na pojistném nebo na penále na sociální zabezpečení a příspěvku na státní politiku zaměstnanosti;</w:t>
      </w:r>
    </w:p>
    <w:p w:rsidR="008F6BB1" w:rsidRPr="003C2BE4" w:rsidRDefault="008F6BB1" w:rsidP="008F6BB1">
      <w:pPr>
        <w:pStyle w:val="Odstavecseseznamem"/>
        <w:widowControl w:val="0"/>
        <w:numPr>
          <w:ilvl w:val="1"/>
          <w:numId w:val="1"/>
        </w:numPr>
        <w:spacing w:after="120"/>
        <w:ind w:left="709"/>
        <w:contextualSpacing/>
        <w:jc w:val="both"/>
        <w:rPr>
          <w:rFonts w:ascii="Arial" w:hAnsi="Arial" w:cs="Arial"/>
          <w:sz w:val="20"/>
          <w:szCs w:val="22"/>
        </w:rPr>
      </w:pPr>
      <w:r w:rsidRPr="003C2BE4">
        <w:rPr>
          <w:rFonts w:ascii="Arial" w:hAnsi="Arial" w:cs="Arial"/>
          <w:sz w:val="20"/>
          <w:szCs w:val="22"/>
        </w:rPr>
        <w:t>je v likvidaci, proti němuž bylo vydáno rozhodnutí o úpadku, vůči němuž byla nařízena nucená správa podle jiného právního předpisu nebo v obdobné situaci podle právního řádu země sídla dodavatele.</w:t>
      </w:r>
    </w:p>
    <w:p w:rsidR="008F6BB1" w:rsidRPr="00EB4315" w:rsidRDefault="008F6BB1" w:rsidP="008F6BB1">
      <w:pPr>
        <w:jc w:val="both"/>
        <w:rPr>
          <w:rFonts w:ascii="Arial" w:hAnsi="Arial" w:cs="Arial"/>
          <w:sz w:val="20"/>
          <w:szCs w:val="22"/>
        </w:rPr>
      </w:pPr>
    </w:p>
    <w:p w:rsidR="008F6BB1" w:rsidRPr="00EB4315" w:rsidRDefault="008F6BB1" w:rsidP="008F6BB1">
      <w:pPr>
        <w:jc w:val="both"/>
        <w:rPr>
          <w:rFonts w:ascii="Arial" w:hAnsi="Arial" w:cs="Arial"/>
          <w:b/>
          <w:i/>
          <w:sz w:val="20"/>
          <w:szCs w:val="22"/>
        </w:rPr>
      </w:pPr>
      <w:r w:rsidRPr="00EB4315">
        <w:rPr>
          <w:rFonts w:ascii="Arial" w:hAnsi="Arial" w:cs="Arial"/>
          <w:b/>
          <w:i/>
          <w:sz w:val="20"/>
          <w:szCs w:val="22"/>
        </w:rPr>
        <w:t>Toto prohlášení činím na základě své jasné, srozumitelné a svobodné vůle a jsem si vědom všech následků plynoucích z uvedení nepravdivých údajů.</w:t>
      </w:r>
    </w:p>
    <w:p w:rsidR="008F6BB1" w:rsidRPr="00EB4315" w:rsidRDefault="008F6BB1" w:rsidP="008F6BB1">
      <w:pPr>
        <w:ind w:left="720"/>
        <w:jc w:val="both"/>
        <w:rPr>
          <w:rFonts w:ascii="Arial" w:hAnsi="Arial" w:cs="Arial"/>
          <w:b/>
          <w:sz w:val="20"/>
          <w:szCs w:val="22"/>
        </w:rPr>
      </w:pPr>
    </w:p>
    <w:p w:rsidR="008F6BB1" w:rsidRPr="00EB4315" w:rsidRDefault="008F6BB1" w:rsidP="008F6BB1">
      <w:pPr>
        <w:jc w:val="both"/>
        <w:rPr>
          <w:rFonts w:ascii="Arial" w:hAnsi="Arial" w:cs="Arial"/>
          <w:b/>
          <w:sz w:val="20"/>
          <w:szCs w:val="22"/>
        </w:rPr>
      </w:pPr>
    </w:p>
    <w:p w:rsidR="008F6BB1" w:rsidRPr="00D65448" w:rsidRDefault="008F6BB1" w:rsidP="008F6BB1">
      <w:pPr>
        <w:jc w:val="both"/>
        <w:rPr>
          <w:rFonts w:ascii="Arial" w:hAnsi="Arial" w:cs="Arial"/>
          <w:sz w:val="20"/>
          <w:szCs w:val="22"/>
          <w:highlight w:val="yellow"/>
        </w:rPr>
      </w:pPr>
      <w:r w:rsidRPr="00D65448">
        <w:rPr>
          <w:rFonts w:ascii="Arial" w:hAnsi="Arial" w:cs="Arial"/>
          <w:sz w:val="20"/>
          <w:szCs w:val="22"/>
          <w:highlight w:val="yellow"/>
        </w:rPr>
        <w:t>V(e) ………………</w:t>
      </w:r>
      <w:proofErr w:type="gramStart"/>
      <w:r w:rsidRPr="00D65448">
        <w:rPr>
          <w:rFonts w:ascii="Arial" w:hAnsi="Arial" w:cs="Arial"/>
          <w:sz w:val="20"/>
          <w:szCs w:val="22"/>
          <w:highlight w:val="yellow"/>
        </w:rPr>
        <w:t>…..…</w:t>
      </w:r>
      <w:proofErr w:type="gramEnd"/>
      <w:r w:rsidRPr="00D65448">
        <w:rPr>
          <w:rFonts w:ascii="Arial" w:hAnsi="Arial" w:cs="Arial"/>
          <w:sz w:val="20"/>
          <w:szCs w:val="22"/>
          <w:highlight w:val="yellow"/>
        </w:rPr>
        <w:t>..  dne ……………..</w:t>
      </w:r>
    </w:p>
    <w:p w:rsidR="008F6BB1" w:rsidRPr="00D65448" w:rsidRDefault="008F6BB1" w:rsidP="008F6BB1">
      <w:pPr>
        <w:jc w:val="both"/>
        <w:rPr>
          <w:rFonts w:ascii="Arial" w:hAnsi="Arial" w:cs="Arial"/>
          <w:sz w:val="20"/>
          <w:szCs w:val="22"/>
          <w:highlight w:val="yellow"/>
        </w:rPr>
      </w:pPr>
    </w:p>
    <w:p w:rsidR="008F6BB1" w:rsidRPr="00D65448" w:rsidRDefault="008F6BB1" w:rsidP="008F6BB1">
      <w:pPr>
        <w:jc w:val="both"/>
        <w:rPr>
          <w:rFonts w:ascii="Arial" w:hAnsi="Arial" w:cs="Arial"/>
          <w:sz w:val="22"/>
          <w:highlight w:val="yellow"/>
        </w:rPr>
      </w:pPr>
    </w:p>
    <w:p w:rsidR="008F6BB1" w:rsidRPr="00D65448" w:rsidRDefault="008F6BB1" w:rsidP="008F6BB1">
      <w:pPr>
        <w:jc w:val="both"/>
        <w:rPr>
          <w:rFonts w:ascii="Arial" w:hAnsi="Arial" w:cs="Arial"/>
          <w:sz w:val="22"/>
          <w:highlight w:val="yellow"/>
        </w:rPr>
      </w:pPr>
    </w:p>
    <w:p w:rsidR="008F6BB1" w:rsidRPr="00D65448" w:rsidRDefault="008F6BB1" w:rsidP="008F6BB1">
      <w:pPr>
        <w:jc w:val="both"/>
        <w:rPr>
          <w:rFonts w:ascii="Arial" w:hAnsi="Arial" w:cs="Arial"/>
          <w:sz w:val="20"/>
          <w:szCs w:val="22"/>
          <w:highlight w:val="yellow"/>
        </w:rPr>
      </w:pPr>
    </w:p>
    <w:p w:rsidR="008F6BB1" w:rsidRPr="00EB4315" w:rsidRDefault="008F6BB1" w:rsidP="008F6BB1">
      <w:pPr>
        <w:jc w:val="both"/>
        <w:rPr>
          <w:rFonts w:ascii="Arial" w:hAnsi="Arial" w:cs="Arial"/>
          <w:sz w:val="20"/>
          <w:szCs w:val="22"/>
        </w:rPr>
      </w:pPr>
      <w:r w:rsidRPr="00D65448">
        <w:rPr>
          <w:rFonts w:ascii="Arial" w:hAnsi="Arial" w:cs="Arial"/>
          <w:sz w:val="20"/>
          <w:szCs w:val="22"/>
          <w:highlight w:val="yellow"/>
        </w:rPr>
        <w:t>(Jméno, příjmení a funkce oprávněné osoby)</w:t>
      </w:r>
      <w:r w:rsidRPr="00D65448">
        <w:rPr>
          <w:rStyle w:val="Znakapoznpodarou"/>
          <w:rFonts w:ascii="Arial" w:hAnsi="Arial" w:cs="Arial"/>
          <w:szCs w:val="22"/>
          <w:highlight w:val="yellow"/>
        </w:rPr>
        <w:footnoteReference w:id="1"/>
      </w:r>
    </w:p>
    <w:p w:rsidR="000917BC" w:rsidRDefault="000917BC" w:rsidP="008F6BB1">
      <w:pPr>
        <w:jc w:val="both"/>
      </w:pPr>
    </w:p>
    <w:sectPr w:rsidR="000917BC" w:rsidSect="00D22F77">
      <w:headerReference w:type="default" r:id="rId7"/>
      <w:pgSz w:w="11906" w:h="16838" w:code="9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0EC0" w:rsidRDefault="00840EC0" w:rsidP="00D0599B">
      <w:r>
        <w:separator/>
      </w:r>
    </w:p>
  </w:endnote>
  <w:endnote w:type="continuationSeparator" w:id="0">
    <w:p w:rsidR="00840EC0" w:rsidRDefault="00840EC0" w:rsidP="00D059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0EC0" w:rsidRDefault="00840EC0" w:rsidP="00D0599B">
      <w:r>
        <w:separator/>
      </w:r>
    </w:p>
  </w:footnote>
  <w:footnote w:type="continuationSeparator" w:id="0">
    <w:p w:rsidR="00840EC0" w:rsidRDefault="00840EC0" w:rsidP="00D0599B">
      <w:r>
        <w:continuationSeparator/>
      </w:r>
    </w:p>
  </w:footnote>
  <w:footnote w:id="1">
    <w:p w:rsidR="008F6BB1" w:rsidRPr="00113BC4" w:rsidRDefault="008F6BB1" w:rsidP="008F6BB1">
      <w:pPr>
        <w:pStyle w:val="Textpoznpodarou"/>
        <w:rPr>
          <w:color w:val="A6A6A6"/>
        </w:rPr>
      </w:pPr>
      <w:r w:rsidRPr="00EB4315">
        <w:rPr>
          <w:rStyle w:val="Znakapoznpodarou"/>
          <w:rFonts w:ascii="Arial" w:hAnsi="Arial" w:cs="Arial"/>
          <w:color w:val="A6A6A6"/>
          <w:sz w:val="18"/>
        </w:rPr>
        <w:footnoteRef/>
      </w:r>
      <w:r w:rsidRPr="00EB4315">
        <w:rPr>
          <w:rFonts w:ascii="Arial" w:hAnsi="Arial" w:cs="Arial"/>
          <w:color w:val="A6A6A6"/>
          <w:sz w:val="18"/>
        </w:rPr>
        <w:t xml:space="preserve"> Zde postačí užití tzv. prostého elektronického podpisu, </w:t>
      </w:r>
      <w:proofErr w:type="gramStart"/>
      <w:r w:rsidRPr="00EB4315">
        <w:rPr>
          <w:rFonts w:ascii="Arial" w:hAnsi="Arial" w:cs="Arial"/>
          <w:color w:val="A6A6A6"/>
          <w:sz w:val="18"/>
        </w:rPr>
        <w:t>tzn.</w:t>
      </w:r>
      <w:proofErr w:type="gramEnd"/>
      <w:r w:rsidRPr="00EB4315">
        <w:rPr>
          <w:rFonts w:ascii="Arial" w:hAnsi="Arial" w:cs="Arial"/>
          <w:color w:val="A6A6A6"/>
          <w:sz w:val="18"/>
        </w:rPr>
        <w:t xml:space="preserve"> dodavatel do rámečku elektronicky </w:t>
      </w:r>
      <w:proofErr w:type="gramStart"/>
      <w:r w:rsidRPr="00EB4315">
        <w:rPr>
          <w:rFonts w:ascii="Arial" w:hAnsi="Arial" w:cs="Arial"/>
          <w:color w:val="A6A6A6"/>
          <w:sz w:val="18"/>
        </w:rPr>
        <w:t>vepíše</w:t>
      </w:r>
      <w:proofErr w:type="gramEnd"/>
      <w:r w:rsidRPr="00EB4315">
        <w:rPr>
          <w:rFonts w:ascii="Arial" w:hAnsi="Arial" w:cs="Arial"/>
          <w:color w:val="A6A6A6"/>
          <w:sz w:val="18"/>
        </w:rPr>
        <w:t xml:space="preserve"> jméno a příjmení osoby oprávněné jednat za dodavatele a doplní její funkci</w:t>
      </w:r>
      <w:r w:rsidRPr="00113BC4">
        <w:rPr>
          <w:rFonts w:ascii="Calibri" w:hAnsi="Calibri" w:cs="Calibri"/>
          <w:color w:val="A6A6A6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5448" w:rsidRDefault="00D65448">
    <w:pPr>
      <w:pStyle w:val="Zhlav"/>
    </w:pPr>
    <w:r>
      <w:rPr>
        <w:noProof/>
      </w:rPr>
      <w:drawing>
        <wp:anchor distT="0" distB="0" distL="114300" distR="114300" simplePos="0" relativeHeight="251659264" behindDoc="0" locked="0" layoutInCell="1" allowOverlap="0" wp14:anchorId="1324D424" wp14:editId="06EB3103">
          <wp:simplePos x="0" y="0"/>
          <wp:positionH relativeFrom="column">
            <wp:posOffset>2615609</wp:posOffset>
          </wp:positionH>
          <wp:positionV relativeFrom="paragraph">
            <wp:posOffset>-319390</wp:posOffset>
          </wp:positionV>
          <wp:extent cx="524510" cy="588645"/>
          <wp:effectExtent l="0" t="0" r="0" b="0"/>
          <wp:wrapSquare wrapText="bothSides"/>
          <wp:docPr id="1" name="Obrázek 1" descr="znak_mest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nak_mest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4510" cy="5886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70303F"/>
    <w:multiLevelType w:val="hybridMultilevel"/>
    <w:tmpl w:val="C2DE503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BD6C7AA">
      <w:start w:val="1"/>
      <w:numFmt w:val="lowerLetter"/>
      <w:lvlText w:val="%2)"/>
      <w:lvlJc w:val="left"/>
      <w:pPr>
        <w:ind w:left="786" w:hanging="360"/>
      </w:pPr>
      <w:rPr>
        <w:rFonts w:ascii="Calibri" w:eastAsia="Times New Roman" w:hAnsi="Calibri" w:cs="Arial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0599B"/>
    <w:rsid w:val="000917BC"/>
    <w:rsid w:val="000E626B"/>
    <w:rsid w:val="00274B0A"/>
    <w:rsid w:val="002E1F94"/>
    <w:rsid w:val="00332931"/>
    <w:rsid w:val="00420F81"/>
    <w:rsid w:val="00552D48"/>
    <w:rsid w:val="00840EC0"/>
    <w:rsid w:val="008F6BB1"/>
    <w:rsid w:val="009564E2"/>
    <w:rsid w:val="00981562"/>
    <w:rsid w:val="009D6C90"/>
    <w:rsid w:val="009E2387"/>
    <w:rsid w:val="00BD61E0"/>
    <w:rsid w:val="00C23F8D"/>
    <w:rsid w:val="00CF3997"/>
    <w:rsid w:val="00D0599B"/>
    <w:rsid w:val="00D11B24"/>
    <w:rsid w:val="00D504B9"/>
    <w:rsid w:val="00D65448"/>
    <w:rsid w:val="00D9181D"/>
    <w:rsid w:val="00F47D38"/>
    <w:rsid w:val="00F971B2"/>
    <w:rsid w:val="00FD1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26EA44B-1B15-4DD4-B0E1-5F5838F52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059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D0599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D0599B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styleId="Znakapoznpodarou">
    <w:name w:val="footnote reference"/>
    <w:rsid w:val="00D0599B"/>
    <w:rPr>
      <w:vertAlign w:val="superscript"/>
    </w:rPr>
  </w:style>
  <w:style w:type="paragraph" w:styleId="Textpoznpodarou">
    <w:name w:val="footnote text"/>
    <w:basedOn w:val="Normln"/>
    <w:link w:val="TextpoznpodarouChar"/>
    <w:rsid w:val="00D0599B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D0599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D0599B"/>
    <w:pPr>
      <w:ind w:left="708"/>
    </w:pPr>
  </w:style>
  <w:style w:type="paragraph" w:styleId="Zhlav">
    <w:name w:val="header"/>
    <w:basedOn w:val="Normln"/>
    <w:link w:val="ZhlavChar"/>
    <w:uiPriority w:val="99"/>
    <w:unhideWhenUsed/>
    <w:rsid w:val="009E238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E238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9E238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E238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F399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F3997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34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55D9BD4421B44B1C86032149C38C042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DFAACE8-83DC-4814-969B-F9B2DABE99F6}"/>
      </w:docPartPr>
      <w:docPartBody>
        <w:p w:rsidR="002B1DD3" w:rsidRDefault="00C56D8E" w:rsidP="00C56D8E">
          <w:pPr>
            <w:pStyle w:val="55D9BD4421B44B1C86032149C38C042C"/>
          </w:pPr>
          <w:r w:rsidRPr="0053472F">
            <w:rPr>
              <w:rStyle w:val="Zstupntext"/>
              <w:rFonts w:eastAsiaTheme="minorHAnsi"/>
            </w:rPr>
            <w:t>…………………</w:t>
          </w:r>
        </w:p>
      </w:docPartBody>
    </w:docPart>
    <w:docPart>
      <w:docPartPr>
        <w:name w:val="55B52CC21AE9473A8EE0E611AE912D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AA42D17-5BFB-4361-B8CB-2C19979D91A6}"/>
      </w:docPartPr>
      <w:docPartBody>
        <w:p w:rsidR="00C226B9" w:rsidRDefault="00E81198" w:rsidP="00E81198">
          <w:pPr>
            <w:pStyle w:val="55B52CC21AE9473A8EE0E611AE912D5B"/>
          </w:pPr>
          <w:r w:rsidRPr="0053472F">
            <w:rPr>
              <w:rStyle w:val="Zstupntext"/>
              <w:rFonts w:eastAsiaTheme="minorHAnsi"/>
            </w:rPr>
            <w:t>…………………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6D8E"/>
    <w:rsid w:val="000F2D2F"/>
    <w:rsid w:val="002B1DD3"/>
    <w:rsid w:val="00B15257"/>
    <w:rsid w:val="00C226B9"/>
    <w:rsid w:val="00C56D8E"/>
    <w:rsid w:val="00E81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E81198"/>
    <w:rPr>
      <w:color w:val="808080"/>
    </w:rPr>
  </w:style>
  <w:style w:type="paragraph" w:customStyle="1" w:styleId="55D9BD4421B44B1C86032149C38C042C">
    <w:name w:val="55D9BD4421B44B1C86032149C38C042C"/>
    <w:rsid w:val="00C56D8E"/>
  </w:style>
  <w:style w:type="paragraph" w:customStyle="1" w:styleId="55B52CC21AE9473A8EE0E611AE912D5B">
    <w:name w:val="55B52CC21AE9473A8EE0E611AE912D5B"/>
    <w:rsid w:val="00E8119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Řez">
  <a:themeElements>
    <a:clrScheme name="Zelená">
      <a:dk1>
        <a:sysClr val="windowText" lastClr="000000"/>
      </a:dk1>
      <a:lt1>
        <a:sysClr val="window" lastClr="FFFFFF"/>
      </a:lt1>
      <a:dk2>
        <a:srgbClr val="455F51"/>
      </a:dk2>
      <a:lt2>
        <a:srgbClr val="E3DED1"/>
      </a:lt2>
      <a:accent1>
        <a:srgbClr val="549E39"/>
      </a:accent1>
      <a:accent2>
        <a:srgbClr val="8AB833"/>
      </a:accent2>
      <a:accent3>
        <a:srgbClr val="C0CF3A"/>
      </a:accent3>
      <a:accent4>
        <a:srgbClr val="029676"/>
      </a:accent4>
      <a:accent5>
        <a:srgbClr val="4AB5C4"/>
      </a:accent5>
      <a:accent6>
        <a:srgbClr val="0989B1"/>
      </a:accent6>
      <a:hlink>
        <a:srgbClr val="6B9F25"/>
      </a:hlink>
      <a:folHlink>
        <a:srgbClr val="BA6906"/>
      </a:folHlink>
    </a:clrScheme>
    <a:fontScheme name="Řez">
      <a:majorFont>
        <a:latin typeface="Century Gothic"/>
        <a:ea typeface=""/>
        <a:cs typeface=""/>
        <a:font script="Jpan" typeface="メイリオ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/>
        <a:ea typeface=""/>
        <a:cs typeface=""/>
        <a:font script="Jpan" typeface="メイリオ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Horní stín">
      <a:fillStyleLst>
        <a:solidFill>
          <a:schemeClr val="phClr"/>
        </a:solidFill>
        <a:gradFill rotWithShape="1">
          <a:gsLst>
            <a:gs pos="0">
              <a:schemeClr val="phClr">
                <a:tint val="10000"/>
                <a:satMod val="300000"/>
              </a:schemeClr>
            </a:gs>
            <a:gs pos="34000">
              <a:schemeClr val="phClr">
                <a:tint val="13500"/>
                <a:satMod val="250000"/>
              </a:schemeClr>
            </a:gs>
            <a:gs pos="100000">
              <a:schemeClr val="phClr">
                <a:tint val="60000"/>
                <a:satMod val="200000"/>
              </a:schemeClr>
            </a:gs>
          </a:gsLst>
          <a:path path="circle">
            <a:fillToRect l="50000" t="155000" r="50000" b="-55000"/>
          </a:path>
        </a:gradFill>
        <a:gradFill rotWithShape="1">
          <a:gsLst>
            <a:gs pos="0">
              <a:schemeClr val="phClr">
                <a:tint val="60000"/>
                <a:satMod val="160000"/>
              </a:schemeClr>
            </a:gs>
            <a:gs pos="46000">
              <a:schemeClr val="phClr">
                <a:tint val="86000"/>
                <a:satMod val="160000"/>
              </a:schemeClr>
            </a:gs>
            <a:gs pos="100000">
              <a:schemeClr val="phClr">
                <a:shade val="40000"/>
                <a:satMod val="160000"/>
              </a:schemeClr>
            </a:gs>
          </a:gsLst>
          <a:path path="circle">
            <a:fillToRect l="50000" t="155000" r="50000" b="-55000"/>
          </a:path>
        </a:gradFill>
      </a:fillStyleLst>
      <a:lnStyleLst>
        <a:ln w="9525" cap="flat" cmpd="sng" algn="ctr">
          <a:solidFill>
            <a:schemeClr val="phClr">
              <a:satMod val="120000"/>
            </a:schemeClr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3500" dist="25400" dir="147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50800" dist="38100" dir="14700000" algn="t" rotWithShape="0">
              <a:srgbClr val="000000">
                <a:alpha val="60000"/>
              </a:srgbClr>
            </a:outerShdw>
          </a:effectLst>
        </a:effectStyle>
        <a:effectStyle>
          <a:effectLst>
            <a:outerShdw blurRad="53975" dist="41275" dir="14700000" algn="t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contrasting" dir="t">
              <a:rot lat="0" lon="0" rev="3600000"/>
            </a:lightRig>
          </a:scene3d>
          <a:sp3d prstMaterial="plastic">
            <a:bevelT w="127000" h="38200" prst="relaxedInset"/>
          </a:sp3d>
        </a:effectStyle>
      </a:effectStyleLst>
      <a:bgFillStyleLst>
        <a:solidFill>
          <a:schemeClr val="phClr"/>
        </a:solidFill>
        <a:gradFill rotWithShape="1">
          <a:gsLst>
            <a:gs pos="10000">
              <a:schemeClr val="phClr">
                <a:tint val="97000"/>
                <a:hueMod val="92000"/>
                <a:satMod val="169000"/>
                <a:lumMod val="164000"/>
              </a:schemeClr>
            </a:gs>
            <a:gs pos="100000">
              <a:schemeClr val="phClr">
                <a:shade val="96000"/>
                <a:satMod val="120000"/>
                <a:lumMod val="90000"/>
              </a:schemeClr>
            </a:gs>
          </a:gsLst>
          <a:lin ang="6120000" scaled="1"/>
        </a:gradFill>
        <a:gradFill rotWithShape="1">
          <a:gsLst>
            <a:gs pos="0">
              <a:schemeClr val="phClr">
                <a:tint val="97000"/>
                <a:hueMod val="92000"/>
                <a:satMod val="169000"/>
                <a:lumMod val="164000"/>
              </a:schemeClr>
            </a:gs>
            <a:gs pos="100000">
              <a:schemeClr val="phClr">
                <a:shade val="96000"/>
                <a:satMod val="120000"/>
                <a:lumMod val="90000"/>
              </a:schemeClr>
            </a:gs>
          </a:gsLst>
          <a:path path="circle">
            <a:fillToRect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lice" id="{0507925B-6AC9-4358-8E18-C330545D08F8}" vid="{13FEC7C6-62A9-40C4-99D2-581AACACAA2F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254</Words>
  <Characters>1504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Gorduličová Janka, Mgr.</dc:creator>
  <cp:lastModifiedBy>Kunc Tomáš, Bc.</cp:lastModifiedBy>
  <cp:revision>10</cp:revision>
  <dcterms:created xsi:type="dcterms:W3CDTF">2024-03-26T10:37:00Z</dcterms:created>
  <dcterms:modified xsi:type="dcterms:W3CDTF">2026-02-17T09:32:00Z</dcterms:modified>
</cp:coreProperties>
</file>